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29479801"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CF35AB">
              <w:rPr>
                <w:noProof w:val="0"/>
              </w:rPr>
              <w:t>9</w:t>
            </w:r>
            <w:r w:rsidR="00F22E92">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w:t>
            </w:r>
            <w:r w:rsidR="00F22E92">
              <w:rPr>
                <w:noProof w:val="0"/>
                <w:sz w:val="32"/>
              </w:rPr>
              <w:t>2</w:t>
            </w:r>
            <w:r w:rsidRPr="004322F7">
              <w:rPr>
                <w:noProof w:val="0"/>
                <w:sz w:val="32"/>
              </w:rPr>
              <w:t>-</w:t>
            </w:r>
            <w:bookmarkEnd w:id="2"/>
            <w:r w:rsidR="00F22E92">
              <w:rPr>
                <w:noProof w:val="0"/>
                <w:sz w:val="32"/>
              </w:rPr>
              <w:t>0</w:t>
            </w:r>
            <w:r w:rsidR="00CF35AB">
              <w:rPr>
                <w:noProof w:val="0"/>
                <w:sz w:val="32"/>
              </w:rPr>
              <w:t>9</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29730D" w:rsidRPr="004322F7" w14:paraId="7FA075B8" w14:textId="77777777" w:rsidTr="005E4BB2">
        <w:trPr>
          <w:trHeight w:hRule="exact" w:val="1531"/>
        </w:trPr>
        <w:tc>
          <w:tcPr>
            <w:tcW w:w="4883" w:type="dxa"/>
            <w:shd w:val="clear" w:color="auto" w:fill="auto"/>
          </w:tcPr>
          <w:p w14:paraId="2ACB7D9F" w14:textId="1887B810" w:rsidR="0029730D" w:rsidRPr="00284EBC" w:rsidRDefault="0029730D">
            <w:pPr>
              <w:rPr>
                <w:i/>
                <w:noProof/>
              </w:rPr>
            </w:pPr>
            <w:r>
              <w:rPr>
                <w:i/>
                <w:noProof/>
              </w:rPr>
              <w:drawing>
                <wp:inline distT="0" distB="0" distL="0" distR="0" wp14:anchorId="4494DD11" wp14:editId="112D7900">
                  <wp:extent cx="1285875" cy="7905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5B9F0C1C" w14:textId="05B445BC" w:rsidR="0029730D" w:rsidRPr="00284EBC" w:rsidRDefault="0029730D" w:rsidP="00133525">
            <w:pPr>
              <w:jc w:val="right"/>
              <w:rPr>
                <w:noProof/>
              </w:rPr>
            </w:pPr>
            <w:r>
              <w:rPr>
                <w:noProof/>
              </w:rPr>
              <w:drawing>
                <wp:inline distT="0" distB="0" distL="0" distR="0" wp14:anchorId="60CDAE10" wp14:editId="6C1BE886">
                  <wp:extent cx="1619250" cy="952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6"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6"/>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7"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8"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8"/>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9"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3731C0AA" w:rsidR="00E16509" w:rsidRPr="004322F7" w:rsidRDefault="00E16509" w:rsidP="00133525">
            <w:pPr>
              <w:pStyle w:val="FP"/>
              <w:jc w:val="center"/>
              <w:rPr>
                <w:sz w:val="18"/>
              </w:rPr>
            </w:pPr>
            <w:r w:rsidRPr="004322F7">
              <w:rPr>
                <w:sz w:val="18"/>
              </w:rPr>
              <w:t xml:space="preserve">© </w:t>
            </w:r>
            <w:bookmarkStart w:id="10" w:name="copyrightDate"/>
            <w:r w:rsidRPr="004322F7">
              <w:rPr>
                <w:sz w:val="18"/>
              </w:rPr>
              <w:t>20</w:t>
            </w:r>
            <w:bookmarkEnd w:id="10"/>
            <w:r w:rsidR="005809A0" w:rsidRPr="004322F7">
              <w:rPr>
                <w:sz w:val="18"/>
              </w:rPr>
              <w:t>2</w:t>
            </w:r>
            <w:r w:rsidR="00F440CF">
              <w:rPr>
                <w:sz w:val="18"/>
              </w:rPr>
              <w:t>2</w:t>
            </w:r>
            <w:r w:rsidRPr="004322F7">
              <w:rPr>
                <w:sz w:val="18"/>
              </w:rPr>
              <w:t>, 3GPP Organizational Partners (ARIB, ATIS, CCSA, ETSI, TSDSI, TTA, TTC).</w:t>
            </w:r>
            <w:bookmarkStart w:id="11" w:name="copyrightaddon"/>
            <w:bookmarkEnd w:id="11"/>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9"/>
          </w:p>
          <w:p w14:paraId="489B6A79" w14:textId="77777777" w:rsidR="00E16509" w:rsidRPr="004322F7" w:rsidRDefault="00E16509" w:rsidP="00133525"/>
        </w:tc>
      </w:tr>
      <w:bookmarkEnd w:id="7"/>
    </w:tbl>
    <w:p w14:paraId="67102916" w14:textId="2538AEA9" w:rsidR="00080512" w:rsidRPr="004322F7" w:rsidRDefault="00080512">
      <w:pPr>
        <w:pStyle w:val="TT"/>
      </w:pPr>
      <w:r w:rsidRPr="004322F7">
        <w:br w:type="page"/>
      </w:r>
      <w:bookmarkStart w:id="12" w:name="tableOfContents"/>
      <w:bookmarkEnd w:id="12"/>
      <w:r w:rsidRPr="004322F7">
        <w:lastRenderedPageBreak/>
        <w:t>Contents</w:t>
      </w:r>
    </w:p>
    <w:p w14:paraId="18AE66FD" w14:textId="57C28B5C" w:rsidR="00CF35AB" w:rsidRDefault="00EE401C">
      <w:pPr>
        <w:pStyle w:val="TOC1"/>
        <w:rPr>
          <w:rFonts w:asciiTheme="minorHAnsi" w:eastAsiaTheme="minorEastAsia" w:hAnsiTheme="minorHAnsi" w:cstheme="minorBidi"/>
          <w:szCs w:val="22"/>
          <w:lang w:val="en-US"/>
        </w:rPr>
      </w:pPr>
      <w:r w:rsidRPr="004322F7">
        <w:rPr>
          <w:noProof w:val="0"/>
        </w:rPr>
        <w:fldChar w:fldCharType="begin"/>
      </w:r>
      <w:r w:rsidRPr="00284EBC">
        <w:rPr>
          <w:noProof w:val="0"/>
        </w:rPr>
        <w:instrText xml:space="preserve"> TOC \o "1-9" </w:instrText>
      </w:r>
      <w:r w:rsidRPr="004322F7">
        <w:rPr>
          <w:noProof w:val="0"/>
        </w:rPr>
        <w:fldChar w:fldCharType="separate"/>
      </w:r>
      <w:r w:rsidR="00CF35AB">
        <w:t>Foreword</w:t>
      </w:r>
      <w:r w:rsidR="00CF35AB">
        <w:tab/>
      </w:r>
      <w:r w:rsidR="00CF35AB">
        <w:fldChar w:fldCharType="begin"/>
      </w:r>
      <w:r w:rsidR="00CF35AB">
        <w:instrText xml:space="preserve"> PAGEREF _Toc112939997 \h </w:instrText>
      </w:r>
      <w:r w:rsidR="00CF35AB">
        <w:fldChar w:fldCharType="separate"/>
      </w:r>
      <w:r w:rsidR="00CF35AB">
        <w:t>5</w:t>
      </w:r>
      <w:r w:rsidR="00CF35AB">
        <w:fldChar w:fldCharType="end"/>
      </w:r>
    </w:p>
    <w:p w14:paraId="75B1A996" w14:textId="611000D9" w:rsidR="00CF35AB" w:rsidRDefault="00CF35AB">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_Toc112939998 \h </w:instrText>
      </w:r>
      <w:r>
        <w:fldChar w:fldCharType="separate"/>
      </w:r>
      <w:r>
        <w:t>6</w:t>
      </w:r>
      <w:r>
        <w:fldChar w:fldCharType="end"/>
      </w:r>
    </w:p>
    <w:p w14:paraId="3BC3C9BE" w14:textId="46108450" w:rsidR="00CF35AB" w:rsidRDefault="00CF35AB">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_Toc112939999 \h </w:instrText>
      </w:r>
      <w:r>
        <w:fldChar w:fldCharType="separate"/>
      </w:r>
      <w:r>
        <w:t>6</w:t>
      </w:r>
      <w:r>
        <w:fldChar w:fldCharType="end"/>
      </w:r>
    </w:p>
    <w:p w14:paraId="611F4760" w14:textId="2C898A28" w:rsidR="00CF35AB" w:rsidRDefault="00CF35AB">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_Toc112940000 \h </w:instrText>
      </w:r>
      <w:r>
        <w:fldChar w:fldCharType="separate"/>
      </w:r>
      <w:r>
        <w:t>7</w:t>
      </w:r>
      <w:r>
        <w:fldChar w:fldCharType="end"/>
      </w:r>
    </w:p>
    <w:p w14:paraId="0802276A" w14:textId="527B0A5B" w:rsidR="00CF35AB" w:rsidRDefault="00CF35AB">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_Toc112940001 \h </w:instrText>
      </w:r>
      <w:r>
        <w:fldChar w:fldCharType="separate"/>
      </w:r>
      <w:r>
        <w:t>7</w:t>
      </w:r>
      <w:r>
        <w:fldChar w:fldCharType="end"/>
      </w:r>
    </w:p>
    <w:p w14:paraId="55AEB272" w14:textId="13FF7DF6" w:rsidR="00CF35AB" w:rsidRDefault="00CF35AB">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_Toc112940002 \h </w:instrText>
      </w:r>
      <w:r>
        <w:fldChar w:fldCharType="separate"/>
      </w:r>
      <w:r>
        <w:t>7</w:t>
      </w:r>
      <w:r>
        <w:fldChar w:fldCharType="end"/>
      </w:r>
    </w:p>
    <w:p w14:paraId="2A00AE4F" w14:textId="6C161CD7" w:rsidR="00CF35AB" w:rsidRDefault="00CF35AB">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_Toc112940003 \h </w:instrText>
      </w:r>
      <w:r>
        <w:fldChar w:fldCharType="separate"/>
      </w:r>
      <w:r>
        <w:t>7</w:t>
      </w:r>
      <w:r>
        <w:fldChar w:fldCharType="end"/>
      </w:r>
    </w:p>
    <w:p w14:paraId="772BDFF1" w14:textId="6DD0717D" w:rsidR="00CF35AB" w:rsidRDefault="00CF35AB">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Issues</w:t>
      </w:r>
      <w:r>
        <w:tab/>
      </w:r>
      <w:r>
        <w:fldChar w:fldCharType="begin"/>
      </w:r>
      <w:r>
        <w:instrText xml:space="preserve"> PAGEREF _Toc112940004 \h </w:instrText>
      </w:r>
      <w:r>
        <w:fldChar w:fldCharType="separate"/>
      </w:r>
      <w:r>
        <w:t>8</w:t>
      </w:r>
      <w:r>
        <w:fldChar w:fldCharType="end"/>
      </w:r>
    </w:p>
    <w:p w14:paraId="693B192F" w14:textId="0A3CAAA4" w:rsidR="00CF35AB" w:rsidRDefault="00CF35AB">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Key issue #1: Background Data Transfer negotiation</w:t>
      </w:r>
      <w:r>
        <w:tab/>
      </w:r>
      <w:r>
        <w:fldChar w:fldCharType="begin"/>
      </w:r>
      <w:r>
        <w:instrText xml:space="preserve"> PAGEREF _Toc112940005 \h </w:instrText>
      </w:r>
      <w:r>
        <w:fldChar w:fldCharType="separate"/>
      </w:r>
      <w:r>
        <w:t>8</w:t>
      </w:r>
      <w:r>
        <w:fldChar w:fldCharType="end"/>
      </w:r>
    </w:p>
    <w:p w14:paraId="1B420B00" w14:textId="0586D17B" w:rsidR="00CF35AB" w:rsidRDefault="00CF35AB">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_Toc112940006 \h </w:instrText>
      </w:r>
      <w:r>
        <w:fldChar w:fldCharType="separate"/>
      </w:r>
      <w:r>
        <w:t>8</w:t>
      </w:r>
      <w:r>
        <w:fldChar w:fldCharType="end"/>
      </w:r>
    </w:p>
    <w:p w14:paraId="4FACBA31" w14:textId="18FFB911" w:rsidR="00CF35AB" w:rsidRDefault="00CF35AB">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Key issue #3: IoT Platform PSM monitoring and configuration</w:t>
      </w:r>
      <w:r>
        <w:tab/>
      </w:r>
      <w:r>
        <w:fldChar w:fldCharType="begin"/>
      </w:r>
      <w:r>
        <w:instrText xml:space="preserve"> PAGEREF _Toc112940007 \h </w:instrText>
      </w:r>
      <w:r>
        <w:fldChar w:fldCharType="separate"/>
      </w:r>
      <w:r>
        <w:t>9</w:t>
      </w:r>
      <w:r>
        <w:fldChar w:fldCharType="end"/>
      </w:r>
    </w:p>
    <w:p w14:paraId="306FD6AC" w14:textId="201D19F7" w:rsidR="00CF35AB" w:rsidRDefault="00CF35AB">
      <w:pPr>
        <w:pStyle w:val="TOC2"/>
        <w:rPr>
          <w:rFonts w:asciiTheme="minorHAnsi" w:eastAsiaTheme="minorEastAsia" w:hAnsiTheme="minorHAnsi" w:cstheme="minorBidi"/>
          <w:sz w:val="22"/>
          <w:szCs w:val="22"/>
          <w:lang w:val="en-US"/>
        </w:rPr>
      </w:pPr>
      <w:r w:rsidRPr="00B6251A">
        <w:rPr>
          <w:rFonts w:eastAsia="CG Times (WN)"/>
        </w:rPr>
        <w:t>4.4</w:t>
      </w:r>
      <w:r>
        <w:rPr>
          <w:rFonts w:asciiTheme="minorHAnsi" w:eastAsiaTheme="minorEastAsia" w:hAnsiTheme="minorHAnsi" w:cstheme="minorBidi"/>
          <w:sz w:val="22"/>
          <w:szCs w:val="22"/>
          <w:lang w:val="en-US"/>
        </w:rPr>
        <w:tab/>
      </w:r>
      <w:r w:rsidRPr="00B6251A">
        <w:rPr>
          <w:rFonts w:eastAsia="CG Times (WN)"/>
        </w:rPr>
        <w:t>Key issue #4: Configuration of Communication Patterns</w:t>
      </w:r>
      <w:r>
        <w:tab/>
      </w:r>
      <w:r>
        <w:fldChar w:fldCharType="begin"/>
      </w:r>
      <w:r>
        <w:instrText xml:space="preserve"> PAGEREF _Toc112940008 \h </w:instrText>
      </w:r>
      <w:r>
        <w:fldChar w:fldCharType="separate"/>
      </w:r>
      <w:r>
        <w:t>9</w:t>
      </w:r>
      <w:r>
        <w:fldChar w:fldCharType="end"/>
      </w:r>
    </w:p>
    <w:p w14:paraId="4D8B5B67" w14:textId="129EE536" w:rsidR="00CF35AB" w:rsidRDefault="00CF35AB">
      <w:pPr>
        <w:pStyle w:val="TOC2"/>
        <w:rPr>
          <w:rFonts w:asciiTheme="minorHAnsi" w:eastAsiaTheme="minorEastAsia" w:hAnsiTheme="minorHAnsi" w:cstheme="minorBidi"/>
          <w:sz w:val="22"/>
          <w:szCs w:val="22"/>
          <w:lang w:val="en-US"/>
        </w:rPr>
      </w:pPr>
      <w:r w:rsidRPr="00B6251A">
        <w:rPr>
          <w:rFonts w:eastAsia="CG Times (WN)"/>
        </w:rPr>
        <w:t>4.5</w:t>
      </w:r>
      <w:r>
        <w:rPr>
          <w:rFonts w:asciiTheme="minorHAnsi" w:eastAsiaTheme="minorEastAsia" w:hAnsiTheme="minorHAnsi" w:cstheme="minorBidi"/>
          <w:sz w:val="22"/>
          <w:szCs w:val="22"/>
          <w:lang w:val="en-US"/>
        </w:rPr>
        <w:tab/>
      </w:r>
      <w:r w:rsidRPr="00B6251A">
        <w:rPr>
          <w:rFonts w:eastAsia="CG Times (WN)"/>
        </w:rPr>
        <w:t>Key issue #5: NIDD configuration</w:t>
      </w:r>
      <w:r>
        <w:tab/>
      </w:r>
      <w:r>
        <w:fldChar w:fldCharType="begin"/>
      </w:r>
      <w:r>
        <w:instrText xml:space="preserve"> PAGEREF _Toc112940009 \h </w:instrText>
      </w:r>
      <w:r>
        <w:fldChar w:fldCharType="separate"/>
      </w:r>
      <w:r>
        <w:t>10</w:t>
      </w:r>
      <w:r>
        <w:fldChar w:fldCharType="end"/>
      </w:r>
    </w:p>
    <w:p w14:paraId="763E4CDD" w14:textId="61A77F5A" w:rsidR="00CF35AB" w:rsidRDefault="00CF35AB">
      <w:pPr>
        <w:pStyle w:val="TOC2"/>
        <w:rPr>
          <w:rFonts w:asciiTheme="minorHAnsi" w:eastAsiaTheme="minorEastAsia" w:hAnsiTheme="minorHAnsi" w:cstheme="minorBidi"/>
          <w:sz w:val="22"/>
          <w:szCs w:val="22"/>
          <w:lang w:val="en-US"/>
        </w:rPr>
      </w:pPr>
      <w:r w:rsidRPr="00B6251A">
        <w:rPr>
          <w:rFonts w:eastAsia="CG Times (WN)"/>
        </w:rPr>
        <w:t>4.6</w:t>
      </w:r>
      <w:r>
        <w:rPr>
          <w:rFonts w:asciiTheme="minorHAnsi" w:eastAsiaTheme="minorEastAsia" w:hAnsiTheme="minorHAnsi" w:cstheme="minorBidi"/>
          <w:sz w:val="22"/>
          <w:szCs w:val="22"/>
          <w:lang w:val="en-US"/>
        </w:rPr>
        <w:tab/>
      </w:r>
      <w:r w:rsidRPr="00B6251A">
        <w:rPr>
          <w:rFonts w:eastAsia="CG Times (WN)"/>
        </w:rPr>
        <w:t>Key issue #6: Device Triggering services.</w:t>
      </w:r>
      <w:r>
        <w:tab/>
      </w:r>
      <w:r>
        <w:fldChar w:fldCharType="begin"/>
      </w:r>
      <w:r>
        <w:instrText xml:space="preserve"> PAGEREF _Toc112940010 \h </w:instrText>
      </w:r>
      <w:r>
        <w:fldChar w:fldCharType="separate"/>
      </w:r>
      <w:r>
        <w:t>10</w:t>
      </w:r>
      <w:r>
        <w:fldChar w:fldCharType="end"/>
      </w:r>
    </w:p>
    <w:p w14:paraId="4F17C14E" w14:textId="54C69B07" w:rsidR="00CF35AB" w:rsidRDefault="00CF35AB">
      <w:pPr>
        <w:pStyle w:val="TOC2"/>
        <w:rPr>
          <w:rFonts w:asciiTheme="minorHAnsi" w:eastAsiaTheme="minorEastAsia" w:hAnsiTheme="minorHAnsi" w:cstheme="minorBidi"/>
          <w:sz w:val="22"/>
          <w:szCs w:val="22"/>
          <w:lang w:val="en-US"/>
        </w:rPr>
      </w:pPr>
      <w:r>
        <w:t>4.x</w:t>
      </w:r>
      <w:r>
        <w:rPr>
          <w:rFonts w:asciiTheme="minorHAnsi" w:eastAsiaTheme="minorEastAsia" w:hAnsiTheme="minorHAnsi" w:cstheme="minorBidi"/>
          <w:sz w:val="22"/>
          <w:szCs w:val="22"/>
          <w:lang w:val="en-US"/>
        </w:rPr>
        <w:tab/>
      </w:r>
      <w:r>
        <w:t>Key Issue #: &lt;Key Issue title&gt;</w:t>
      </w:r>
      <w:r>
        <w:tab/>
      </w:r>
      <w:r>
        <w:fldChar w:fldCharType="begin"/>
      </w:r>
      <w:r>
        <w:instrText xml:space="preserve"> PAGEREF _Toc112940011 \h </w:instrText>
      </w:r>
      <w:r>
        <w:fldChar w:fldCharType="separate"/>
      </w:r>
      <w:r>
        <w:t>10</w:t>
      </w:r>
      <w:r>
        <w:fldChar w:fldCharType="end"/>
      </w:r>
    </w:p>
    <w:p w14:paraId="5D5FB376" w14:textId="7256CC14" w:rsidR="00CF35AB" w:rsidRDefault="00CF35AB">
      <w:pPr>
        <w:pStyle w:val="TOC1"/>
        <w:rPr>
          <w:rFonts w:asciiTheme="minorHAnsi" w:eastAsiaTheme="minorEastAsia" w:hAnsiTheme="minorHAnsi" w:cstheme="minorBidi"/>
          <w:szCs w:val="22"/>
          <w:lang w:val="en-US"/>
        </w:rPr>
      </w:pPr>
      <w:r w:rsidRPr="00B6251A">
        <w:rPr>
          <w:lang w:val="fr-FR"/>
        </w:rPr>
        <w:t>5</w:t>
      </w:r>
      <w:r>
        <w:rPr>
          <w:rFonts w:asciiTheme="minorHAnsi" w:eastAsiaTheme="minorEastAsia" w:hAnsiTheme="minorHAnsi" w:cstheme="minorBidi"/>
          <w:szCs w:val="22"/>
          <w:lang w:val="en-US"/>
        </w:rPr>
        <w:tab/>
      </w:r>
      <w:r w:rsidRPr="00B6251A">
        <w:rPr>
          <w:lang w:val="fr-FR"/>
        </w:rPr>
        <w:t>Solutions</w:t>
      </w:r>
      <w:r>
        <w:tab/>
      </w:r>
      <w:r>
        <w:fldChar w:fldCharType="begin"/>
      </w:r>
      <w:r>
        <w:instrText xml:space="preserve"> PAGEREF _Toc112940012 \h </w:instrText>
      </w:r>
      <w:r>
        <w:fldChar w:fldCharType="separate"/>
      </w:r>
      <w:r>
        <w:t>11</w:t>
      </w:r>
      <w:r>
        <w:fldChar w:fldCharType="end"/>
      </w:r>
    </w:p>
    <w:p w14:paraId="3B74A5D0" w14:textId="4993294C" w:rsidR="00CF35AB" w:rsidRDefault="00CF35AB">
      <w:pPr>
        <w:pStyle w:val="TOC2"/>
        <w:rPr>
          <w:rFonts w:asciiTheme="minorHAnsi" w:eastAsiaTheme="minorEastAsia" w:hAnsiTheme="minorHAnsi" w:cstheme="minorBidi"/>
          <w:sz w:val="22"/>
          <w:szCs w:val="22"/>
          <w:lang w:val="en-US"/>
        </w:rPr>
      </w:pPr>
      <w:r w:rsidRPr="00B6251A">
        <w:rPr>
          <w:lang w:val="fr-FR"/>
        </w:rPr>
        <w:t>5.1</w:t>
      </w:r>
      <w:r>
        <w:rPr>
          <w:rFonts w:asciiTheme="minorHAnsi" w:eastAsiaTheme="minorEastAsia" w:hAnsiTheme="minorHAnsi" w:cstheme="minorBidi"/>
          <w:sz w:val="22"/>
          <w:szCs w:val="22"/>
          <w:lang w:val="en-US"/>
        </w:rPr>
        <w:tab/>
      </w:r>
      <w:r w:rsidRPr="00B6251A">
        <w:rPr>
          <w:lang w:val="fr-FR"/>
        </w:rPr>
        <w:t>Solution #1: Application Service Management Service</w:t>
      </w:r>
      <w:r>
        <w:tab/>
      </w:r>
      <w:r>
        <w:fldChar w:fldCharType="begin"/>
      </w:r>
      <w:r>
        <w:instrText xml:space="preserve"> PAGEREF _Toc112940013 \h </w:instrText>
      </w:r>
      <w:r>
        <w:fldChar w:fldCharType="separate"/>
      </w:r>
      <w:r>
        <w:t>11</w:t>
      </w:r>
      <w:r>
        <w:fldChar w:fldCharType="end"/>
      </w:r>
    </w:p>
    <w:p w14:paraId="0509DE47" w14:textId="562CA320" w:rsidR="00CF35AB" w:rsidRDefault="00CF35AB">
      <w:pPr>
        <w:pStyle w:val="TOC3"/>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Functional model for application service management</w:t>
      </w:r>
      <w:r>
        <w:tab/>
      </w:r>
      <w:r>
        <w:fldChar w:fldCharType="begin"/>
      </w:r>
      <w:r>
        <w:instrText xml:space="preserve"> PAGEREF _Toc112940014 \h </w:instrText>
      </w:r>
      <w:r>
        <w:fldChar w:fldCharType="separate"/>
      </w:r>
      <w:r>
        <w:t>11</w:t>
      </w:r>
      <w:r>
        <w:fldChar w:fldCharType="end"/>
      </w:r>
    </w:p>
    <w:p w14:paraId="66A108BB" w14:textId="60E36B1E" w:rsidR="00CF35AB" w:rsidRDefault="00CF35AB">
      <w:pPr>
        <w:pStyle w:val="TOC4"/>
        <w:rPr>
          <w:rFonts w:asciiTheme="minorHAnsi" w:eastAsiaTheme="minorEastAsia" w:hAnsiTheme="minorHAnsi" w:cstheme="minorBidi"/>
          <w:sz w:val="22"/>
          <w:szCs w:val="22"/>
          <w:lang w:val="en-US"/>
        </w:rPr>
      </w:pPr>
      <w:r>
        <w:t>5.1.1.1</w:t>
      </w:r>
      <w:r>
        <w:rPr>
          <w:rFonts w:asciiTheme="minorHAnsi" w:eastAsiaTheme="minorEastAsia" w:hAnsiTheme="minorHAnsi" w:cstheme="minorBidi"/>
          <w:sz w:val="22"/>
          <w:szCs w:val="22"/>
          <w:lang w:val="en-US"/>
        </w:rPr>
        <w:tab/>
      </w:r>
      <w:r>
        <w:t>General</w:t>
      </w:r>
      <w:r>
        <w:tab/>
      </w:r>
      <w:r>
        <w:fldChar w:fldCharType="begin"/>
      </w:r>
      <w:r>
        <w:instrText xml:space="preserve"> PAGEREF _Toc112940015 \h </w:instrText>
      </w:r>
      <w:r>
        <w:fldChar w:fldCharType="separate"/>
      </w:r>
      <w:r>
        <w:t>11</w:t>
      </w:r>
      <w:r>
        <w:fldChar w:fldCharType="end"/>
      </w:r>
    </w:p>
    <w:p w14:paraId="4AD8DDF3" w14:textId="0A1BF535" w:rsidR="00CF35AB" w:rsidRDefault="00CF35AB">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On-network functional model description</w:t>
      </w:r>
      <w:r>
        <w:tab/>
      </w:r>
      <w:r>
        <w:fldChar w:fldCharType="begin"/>
      </w:r>
      <w:r>
        <w:instrText xml:space="preserve"> PAGEREF _Toc112940016 \h </w:instrText>
      </w:r>
      <w:r>
        <w:fldChar w:fldCharType="separate"/>
      </w:r>
      <w:r>
        <w:t>11</w:t>
      </w:r>
      <w:r>
        <w:fldChar w:fldCharType="end"/>
      </w:r>
    </w:p>
    <w:p w14:paraId="7CC7A251" w14:textId="1CCFF26C" w:rsidR="00CF35AB" w:rsidRDefault="00CF35AB">
      <w:pPr>
        <w:pStyle w:val="TOC3"/>
        <w:rPr>
          <w:rFonts w:asciiTheme="minorHAnsi" w:eastAsiaTheme="minorEastAsia" w:hAnsiTheme="minorHAnsi" w:cstheme="minorBidi"/>
          <w:sz w:val="22"/>
          <w:szCs w:val="22"/>
          <w:lang w:val="en-US"/>
        </w:rPr>
      </w:pPr>
      <w:r>
        <w:t>5.1.2</w:t>
      </w:r>
      <w:r>
        <w:rPr>
          <w:rFonts w:asciiTheme="minorHAnsi" w:eastAsiaTheme="minorEastAsia" w:hAnsiTheme="minorHAnsi" w:cstheme="minorBidi"/>
          <w:sz w:val="22"/>
          <w:szCs w:val="22"/>
          <w:lang w:val="en-US"/>
        </w:rPr>
        <w:tab/>
      </w:r>
      <w:r>
        <w:t>Functional entities description</w:t>
      </w:r>
      <w:r>
        <w:tab/>
      </w:r>
      <w:r>
        <w:fldChar w:fldCharType="begin"/>
      </w:r>
      <w:r>
        <w:instrText xml:space="preserve"> PAGEREF _Toc112940017 \h </w:instrText>
      </w:r>
      <w:r>
        <w:fldChar w:fldCharType="separate"/>
      </w:r>
      <w:r>
        <w:t>11</w:t>
      </w:r>
      <w:r>
        <w:fldChar w:fldCharType="end"/>
      </w:r>
    </w:p>
    <w:p w14:paraId="11AB04F9" w14:textId="195749D9" w:rsidR="00CF35AB" w:rsidRDefault="00CF35AB">
      <w:pPr>
        <w:pStyle w:val="TOC4"/>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General</w:t>
      </w:r>
      <w:r>
        <w:tab/>
      </w:r>
      <w:r>
        <w:fldChar w:fldCharType="begin"/>
      </w:r>
      <w:r>
        <w:instrText xml:space="preserve"> PAGEREF _Toc112940018 \h </w:instrText>
      </w:r>
      <w:r>
        <w:fldChar w:fldCharType="separate"/>
      </w:r>
      <w:r>
        <w:t>11</w:t>
      </w:r>
      <w:r>
        <w:fldChar w:fldCharType="end"/>
      </w:r>
    </w:p>
    <w:p w14:paraId="68EA8E8F" w14:textId="6008237E" w:rsidR="00CF35AB" w:rsidRDefault="00CF35AB">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Application service management client</w:t>
      </w:r>
      <w:r>
        <w:tab/>
      </w:r>
      <w:r>
        <w:fldChar w:fldCharType="begin"/>
      </w:r>
      <w:r>
        <w:instrText xml:space="preserve"> PAGEREF _Toc112940019 \h </w:instrText>
      </w:r>
      <w:r>
        <w:fldChar w:fldCharType="separate"/>
      </w:r>
      <w:r>
        <w:t>11</w:t>
      </w:r>
      <w:r>
        <w:fldChar w:fldCharType="end"/>
      </w:r>
    </w:p>
    <w:p w14:paraId="096BF671" w14:textId="6F9AAAF5" w:rsidR="00CF35AB" w:rsidRDefault="00CF35AB">
      <w:pPr>
        <w:pStyle w:val="TOC4"/>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Application service management server</w:t>
      </w:r>
      <w:r>
        <w:tab/>
      </w:r>
      <w:r>
        <w:fldChar w:fldCharType="begin"/>
      </w:r>
      <w:r>
        <w:instrText xml:space="preserve"> PAGEREF _Toc112940020 \h </w:instrText>
      </w:r>
      <w:r>
        <w:fldChar w:fldCharType="separate"/>
      </w:r>
      <w:r>
        <w:t>12</w:t>
      </w:r>
      <w:r>
        <w:fldChar w:fldCharType="end"/>
      </w:r>
    </w:p>
    <w:p w14:paraId="0DDA1583" w14:textId="30940A82" w:rsidR="00CF35AB" w:rsidRDefault="00CF35AB">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Configuring VAL server</w:t>
      </w:r>
      <w:r>
        <w:tab/>
      </w:r>
      <w:r>
        <w:fldChar w:fldCharType="begin"/>
      </w:r>
      <w:r>
        <w:instrText xml:space="preserve"> PAGEREF _Toc112940021 \h </w:instrText>
      </w:r>
      <w:r>
        <w:fldChar w:fldCharType="separate"/>
      </w:r>
      <w:r>
        <w:t>12</w:t>
      </w:r>
      <w:r>
        <w:fldChar w:fldCharType="end"/>
      </w:r>
    </w:p>
    <w:p w14:paraId="0277E882" w14:textId="0F572B3F" w:rsidR="00CF35AB" w:rsidRDefault="00CF35AB">
      <w:pPr>
        <w:pStyle w:val="TOC3"/>
        <w:rPr>
          <w:rFonts w:asciiTheme="minorHAnsi" w:eastAsiaTheme="minorEastAsia" w:hAnsiTheme="minorHAnsi" w:cstheme="minorBidi"/>
          <w:sz w:val="22"/>
          <w:szCs w:val="22"/>
          <w:lang w:val="en-US"/>
        </w:rPr>
      </w:pPr>
      <w:r>
        <w:t>5.1.4</w:t>
      </w:r>
      <w:r>
        <w:rPr>
          <w:rFonts w:asciiTheme="minorHAnsi" w:eastAsiaTheme="minorEastAsia" w:hAnsiTheme="minorHAnsi" w:cstheme="minorBidi"/>
          <w:sz w:val="22"/>
          <w:szCs w:val="22"/>
          <w:lang w:val="en-US"/>
        </w:rPr>
        <w:tab/>
      </w:r>
      <w:r>
        <w:t>Request-response model</w:t>
      </w:r>
      <w:r>
        <w:tab/>
      </w:r>
      <w:r>
        <w:fldChar w:fldCharType="begin"/>
      </w:r>
      <w:r>
        <w:instrText xml:space="preserve"> PAGEREF _Toc112940022 \h </w:instrText>
      </w:r>
      <w:r>
        <w:fldChar w:fldCharType="separate"/>
      </w:r>
      <w:r>
        <w:t>12</w:t>
      </w:r>
      <w:r>
        <w:fldChar w:fldCharType="end"/>
      </w:r>
    </w:p>
    <w:p w14:paraId="4D1F7341" w14:textId="2B433E00" w:rsidR="00CF35AB" w:rsidRDefault="00CF35AB">
      <w:pPr>
        <w:pStyle w:val="TOC4"/>
        <w:rPr>
          <w:rFonts w:asciiTheme="minorHAnsi" w:eastAsiaTheme="minorEastAsia" w:hAnsiTheme="minorHAnsi" w:cstheme="minorBidi"/>
          <w:sz w:val="22"/>
          <w:szCs w:val="22"/>
          <w:lang w:val="en-US"/>
        </w:rPr>
      </w:pPr>
      <w:r>
        <w:t>5.1.4.1</w:t>
      </w:r>
      <w:r>
        <w:rPr>
          <w:rFonts w:asciiTheme="minorHAnsi" w:eastAsiaTheme="minorEastAsia" w:hAnsiTheme="minorHAnsi" w:cstheme="minorBidi"/>
          <w:sz w:val="22"/>
          <w:szCs w:val="22"/>
          <w:lang w:val="en-US"/>
        </w:rPr>
        <w:tab/>
      </w:r>
      <w:r>
        <w:t>ASM server requesting for on-demand status</w:t>
      </w:r>
      <w:r>
        <w:tab/>
      </w:r>
      <w:r>
        <w:fldChar w:fldCharType="begin"/>
      </w:r>
      <w:r>
        <w:instrText xml:space="preserve"> PAGEREF _Toc112940023 \h </w:instrText>
      </w:r>
      <w:r>
        <w:fldChar w:fldCharType="separate"/>
      </w:r>
      <w:r>
        <w:t>12</w:t>
      </w:r>
      <w:r>
        <w:fldChar w:fldCharType="end"/>
      </w:r>
    </w:p>
    <w:p w14:paraId="4A956F03" w14:textId="35B1672C" w:rsidR="00CF35AB" w:rsidRDefault="00CF35AB">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ASM Client pushes service experience report to the ASM Server</w:t>
      </w:r>
      <w:r>
        <w:tab/>
      </w:r>
      <w:r>
        <w:fldChar w:fldCharType="begin"/>
      </w:r>
      <w:r>
        <w:instrText xml:space="preserve"> PAGEREF _Toc112940024 \h </w:instrText>
      </w:r>
      <w:r>
        <w:fldChar w:fldCharType="separate"/>
      </w:r>
      <w:r>
        <w:t>13</w:t>
      </w:r>
      <w:r>
        <w:fldChar w:fldCharType="end"/>
      </w:r>
    </w:p>
    <w:p w14:paraId="61D0B43C" w14:textId="1E434E12" w:rsidR="00CF35AB" w:rsidRDefault="00CF35AB">
      <w:pPr>
        <w:pStyle w:val="TOC4"/>
        <w:rPr>
          <w:rFonts w:asciiTheme="minorHAnsi" w:eastAsiaTheme="minorEastAsia" w:hAnsiTheme="minorHAnsi" w:cstheme="minorBidi"/>
          <w:sz w:val="22"/>
          <w:szCs w:val="22"/>
          <w:lang w:val="en-US"/>
        </w:rPr>
      </w:pPr>
      <w:r>
        <w:t>5.1.4.3</w:t>
      </w:r>
      <w:r>
        <w:rPr>
          <w:rFonts w:asciiTheme="minorHAnsi" w:eastAsiaTheme="minorEastAsia" w:hAnsiTheme="minorHAnsi" w:cstheme="minorBidi"/>
          <w:sz w:val="22"/>
          <w:szCs w:val="22"/>
          <w:lang w:val="en-US"/>
        </w:rPr>
        <w:tab/>
      </w:r>
      <w:r>
        <w:t>ASM Server pulls service experience report from the ASM Client</w:t>
      </w:r>
      <w:r>
        <w:tab/>
      </w:r>
      <w:r>
        <w:fldChar w:fldCharType="begin"/>
      </w:r>
      <w:r>
        <w:instrText xml:space="preserve"> PAGEREF _Toc112940025 \h </w:instrText>
      </w:r>
      <w:r>
        <w:fldChar w:fldCharType="separate"/>
      </w:r>
      <w:r>
        <w:t>14</w:t>
      </w:r>
      <w:r>
        <w:fldChar w:fldCharType="end"/>
      </w:r>
    </w:p>
    <w:p w14:paraId="1E9F3C16" w14:textId="5F1B3D11" w:rsidR="00CF35AB" w:rsidRDefault="00CF35AB">
      <w:pPr>
        <w:pStyle w:val="TOC4"/>
        <w:rPr>
          <w:rFonts w:asciiTheme="minorHAnsi" w:eastAsiaTheme="minorEastAsia" w:hAnsiTheme="minorHAnsi" w:cstheme="minorBidi"/>
          <w:sz w:val="22"/>
          <w:szCs w:val="22"/>
          <w:lang w:val="en-US"/>
        </w:rPr>
      </w:pPr>
      <w:r>
        <w:t>5.1.4.4</w:t>
      </w:r>
      <w:r>
        <w:rPr>
          <w:rFonts w:asciiTheme="minorHAnsi" w:eastAsiaTheme="minorEastAsia" w:hAnsiTheme="minorHAnsi" w:cstheme="minorBidi"/>
          <w:sz w:val="22"/>
          <w:szCs w:val="22"/>
          <w:lang w:val="en-US"/>
        </w:rPr>
        <w:tab/>
      </w:r>
      <w:r>
        <w:t>ASM Server determines corrective action</w:t>
      </w:r>
      <w:r>
        <w:tab/>
      </w:r>
      <w:r>
        <w:fldChar w:fldCharType="begin"/>
      </w:r>
      <w:r>
        <w:instrText xml:space="preserve"> PAGEREF _Toc112940026 \h </w:instrText>
      </w:r>
      <w:r>
        <w:fldChar w:fldCharType="separate"/>
      </w:r>
      <w:r>
        <w:t>15</w:t>
      </w:r>
      <w:r>
        <w:fldChar w:fldCharType="end"/>
      </w:r>
    </w:p>
    <w:p w14:paraId="5DD0ED1C" w14:textId="141D7736" w:rsidR="00CF35AB" w:rsidRDefault="00CF35AB">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Subscribe-notify model</w:t>
      </w:r>
      <w:r>
        <w:tab/>
      </w:r>
      <w:r>
        <w:fldChar w:fldCharType="begin"/>
      </w:r>
      <w:r>
        <w:instrText xml:space="preserve"> PAGEREF _Toc112940027 \h </w:instrText>
      </w:r>
      <w:r>
        <w:fldChar w:fldCharType="separate"/>
      </w:r>
      <w:r>
        <w:t>15</w:t>
      </w:r>
      <w:r>
        <w:fldChar w:fldCharType="end"/>
      </w:r>
    </w:p>
    <w:p w14:paraId="33253233" w14:textId="3B9D859B" w:rsidR="00CF35AB" w:rsidRDefault="00CF35AB">
      <w:pPr>
        <w:pStyle w:val="TOC4"/>
        <w:rPr>
          <w:rFonts w:asciiTheme="minorHAnsi" w:eastAsiaTheme="minorEastAsia" w:hAnsiTheme="minorHAnsi" w:cstheme="minorBidi"/>
          <w:sz w:val="22"/>
          <w:szCs w:val="22"/>
          <w:lang w:val="en-US"/>
        </w:rPr>
      </w:pPr>
      <w:r>
        <w:t>5.1.5.1</w:t>
      </w:r>
      <w:r>
        <w:rPr>
          <w:rFonts w:asciiTheme="minorHAnsi" w:eastAsiaTheme="minorEastAsia" w:hAnsiTheme="minorHAnsi" w:cstheme="minorBidi"/>
          <w:sz w:val="22"/>
          <w:szCs w:val="22"/>
          <w:lang w:val="en-US"/>
        </w:rPr>
        <w:tab/>
      </w:r>
      <w:r>
        <w:t>ASM server subscribes to the monitoring status information</w:t>
      </w:r>
      <w:r>
        <w:tab/>
      </w:r>
      <w:r>
        <w:fldChar w:fldCharType="begin"/>
      </w:r>
      <w:r>
        <w:instrText xml:space="preserve"> PAGEREF _Toc112940028 \h </w:instrText>
      </w:r>
      <w:r>
        <w:fldChar w:fldCharType="separate"/>
      </w:r>
      <w:r>
        <w:t>15</w:t>
      </w:r>
      <w:r>
        <w:fldChar w:fldCharType="end"/>
      </w:r>
    </w:p>
    <w:p w14:paraId="35039F00" w14:textId="26E7081B" w:rsidR="00CF35AB" w:rsidRDefault="00CF35AB">
      <w:pPr>
        <w:pStyle w:val="TOC4"/>
        <w:rPr>
          <w:rFonts w:asciiTheme="minorHAnsi" w:eastAsiaTheme="minorEastAsia" w:hAnsiTheme="minorHAnsi" w:cstheme="minorBidi"/>
          <w:sz w:val="22"/>
          <w:szCs w:val="22"/>
          <w:lang w:val="en-US"/>
        </w:rPr>
      </w:pPr>
      <w:r>
        <w:t>5.1.5.2</w:t>
      </w:r>
      <w:r>
        <w:rPr>
          <w:rFonts w:asciiTheme="minorHAnsi" w:eastAsiaTheme="minorEastAsia" w:hAnsiTheme="minorHAnsi" w:cstheme="minorBidi"/>
          <w:sz w:val="22"/>
          <w:szCs w:val="22"/>
          <w:lang w:val="en-US"/>
        </w:rPr>
        <w:tab/>
      </w:r>
      <w:r>
        <w:t>VAL server notifies the monitoring status information</w:t>
      </w:r>
      <w:r>
        <w:tab/>
      </w:r>
      <w:r>
        <w:fldChar w:fldCharType="begin"/>
      </w:r>
      <w:r>
        <w:instrText xml:space="preserve"> PAGEREF _Toc112940029 \h </w:instrText>
      </w:r>
      <w:r>
        <w:fldChar w:fldCharType="separate"/>
      </w:r>
      <w:r>
        <w:t>16</w:t>
      </w:r>
      <w:r>
        <w:fldChar w:fldCharType="end"/>
      </w:r>
    </w:p>
    <w:p w14:paraId="66F79FFC" w14:textId="1CC7D932" w:rsidR="00CF35AB" w:rsidRDefault="00CF35AB">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Reference Points</w:t>
      </w:r>
      <w:r>
        <w:tab/>
      </w:r>
      <w:r>
        <w:fldChar w:fldCharType="begin"/>
      </w:r>
      <w:r>
        <w:instrText xml:space="preserve"> PAGEREF _Toc112940030 \h </w:instrText>
      </w:r>
      <w:r>
        <w:fldChar w:fldCharType="separate"/>
      </w:r>
      <w:r>
        <w:t>16</w:t>
      </w:r>
      <w:r>
        <w:fldChar w:fldCharType="end"/>
      </w:r>
    </w:p>
    <w:p w14:paraId="44C17058" w14:textId="30F1E587" w:rsidR="00CF35AB" w:rsidRDefault="00CF35AB">
      <w:pPr>
        <w:pStyle w:val="TOC4"/>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General</w:t>
      </w:r>
      <w:r>
        <w:tab/>
      </w:r>
      <w:r>
        <w:fldChar w:fldCharType="begin"/>
      </w:r>
      <w:r>
        <w:instrText xml:space="preserve"> PAGEREF _Toc112940031 \h </w:instrText>
      </w:r>
      <w:r>
        <w:fldChar w:fldCharType="separate"/>
      </w:r>
      <w:r>
        <w:t>16</w:t>
      </w:r>
      <w:r>
        <w:fldChar w:fldCharType="end"/>
      </w:r>
    </w:p>
    <w:p w14:paraId="4BFFCC17" w14:textId="3CB67F89" w:rsidR="00CF35AB" w:rsidRDefault="00CF35AB">
      <w:pPr>
        <w:pStyle w:val="TOC4"/>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rsidRPr="00B6251A">
        <w:rPr>
          <w:lang w:val="en-US"/>
        </w:rPr>
        <w:t>ASM-C</w:t>
      </w:r>
      <w:r>
        <w:tab/>
      </w:r>
      <w:r>
        <w:fldChar w:fldCharType="begin"/>
      </w:r>
      <w:r>
        <w:instrText xml:space="preserve"> PAGEREF _Toc112940032 \h </w:instrText>
      </w:r>
      <w:r>
        <w:fldChar w:fldCharType="separate"/>
      </w:r>
      <w:r>
        <w:t>16</w:t>
      </w:r>
      <w:r>
        <w:fldChar w:fldCharType="end"/>
      </w:r>
    </w:p>
    <w:p w14:paraId="2F456C51" w14:textId="60AFA564" w:rsidR="00CF35AB" w:rsidRDefault="00CF35AB">
      <w:pPr>
        <w:pStyle w:val="TOC4"/>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rsidRPr="00B6251A">
        <w:rPr>
          <w:lang w:val="en-US"/>
        </w:rPr>
        <w:t>ASM-UU</w:t>
      </w:r>
      <w:r>
        <w:tab/>
      </w:r>
      <w:r>
        <w:fldChar w:fldCharType="begin"/>
      </w:r>
      <w:r>
        <w:instrText xml:space="preserve"> PAGEREF _Toc112940033 \h </w:instrText>
      </w:r>
      <w:r>
        <w:fldChar w:fldCharType="separate"/>
      </w:r>
      <w:r>
        <w:t>16</w:t>
      </w:r>
      <w:r>
        <w:fldChar w:fldCharType="end"/>
      </w:r>
    </w:p>
    <w:p w14:paraId="155930BA" w14:textId="45F1B5D7" w:rsidR="00CF35AB" w:rsidRDefault="00CF35AB">
      <w:pPr>
        <w:pStyle w:val="TOC4"/>
        <w:rPr>
          <w:rFonts w:asciiTheme="minorHAnsi" w:eastAsiaTheme="minorEastAsia" w:hAnsiTheme="minorHAnsi" w:cstheme="minorBidi"/>
          <w:sz w:val="22"/>
          <w:szCs w:val="22"/>
          <w:lang w:val="en-US"/>
        </w:rPr>
      </w:pPr>
      <w:r>
        <w:t>5.1.6.4</w:t>
      </w:r>
      <w:r>
        <w:rPr>
          <w:rFonts w:asciiTheme="minorHAnsi" w:eastAsiaTheme="minorEastAsia" w:hAnsiTheme="minorHAnsi" w:cstheme="minorBidi"/>
          <w:sz w:val="22"/>
          <w:szCs w:val="22"/>
          <w:lang w:val="en-US"/>
        </w:rPr>
        <w:tab/>
      </w:r>
      <w:r w:rsidRPr="00B6251A">
        <w:rPr>
          <w:lang w:val="en-US"/>
        </w:rPr>
        <w:t>ASM-S</w:t>
      </w:r>
      <w:r>
        <w:tab/>
      </w:r>
      <w:r>
        <w:fldChar w:fldCharType="begin"/>
      </w:r>
      <w:r>
        <w:instrText xml:space="preserve"> PAGEREF _Toc112940034 \h </w:instrText>
      </w:r>
      <w:r>
        <w:fldChar w:fldCharType="separate"/>
      </w:r>
      <w:r>
        <w:t>16</w:t>
      </w:r>
      <w:r>
        <w:fldChar w:fldCharType="end"/>
      </w:r>
    </w:p>
    <w:p w14:paraId="19AF061F" w14:textId="4ED1C7C5" w:rsidR="00CF35AB" w:rsidRDefault="00CF35AB">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Solution #2: IoT Platform deployment options</w:t>
      </w:r>
      <w:r>
        <w:tab/>
      </w:r>
      <w:r>
        <w:fldChar w:fldCharType="begin"/>
      </w:r>
      <w:r>
        <w:instrText xml:space="preserve"> PAGEREF _Toc112940035 \h </w:instrText>
      </w:r>
      <w:r>
        <w:fldChar w:fldCharType="separate"/>
      </w:r>
      <w:r>
        <w:t>17</w:t>
      </w:r>
      <w:r>
        <w:fldChar w:fldCharType="end"/>
      </w:r>
    </w:p>
    <w:p w14:paraId="6A8A8FBA" w14:textId="333F7FF0" w:rsidR="00CF35AB" w:rsidRDefault="00CF35AB">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_Toc112940036 \h </w:instrText>
      </w:r>
      <w:r>
        <w:fldChar w:fldCharType="separate"/>
      </w:r>
      <w:r>
        <w:t>17</w:t>
      </w:r>
      <w:r>
        <w:fldChar w:fldCharType="end"/>
      </w:r>
    </w:p>
    <w:p w14:paraId="60B8C2D0" w14:textId="38907B3F" w:rsidR="00CF35AB" w:rsidRDefault="00CF35AB">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Deployment models in single PLMN operator domain</w:t>
      </w:r>
      <w:r>
        <w:tab/>
      </w:r>
      <w:r>
        <w:fldChar w:fldCharType="begin"/>
      </w:r>
      <w:r>
        <w:instrText xml:space="preserve"> PAGEREF _Toc112940037 \h </w:instrText>
      </w:r>
      <w:r>
        <w:fldChar w:fldCharType="separate"/>
      </w:r>
      <w:r>
        <w:t>17</w:t>
      </w:r>
      <w:r>
        <w:fldChar w:fldCharType="end"/>
      </w:r>
    </w:p>
    <w:p w14:paraId="2B168326" w14:textId="2692A63F" w:rsidR="00CF35AB" w:rsidRDefault="00CF35AB">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General</w:t>
      </w:r>
      <w:r>
        <w:tab/>
      </w:r>
      <w:r>
        <w:fldChar w:fldCharType="begin"/>
      </w:r>
      <w:r>
        <w:instrText xml:space="preserve"> PAGEREF _Toc112940038 \h </w:instrText>
      </w:r>
      <w:r>
        <w:fldChar w:fldCharType="separate"/>
      </w:r>
      <w:r>
        <w:t>17</w:t>
      </w:r>
      <w:r>
        <w:fldChar w:fldCharType="end"/>
      </w:r>
    </w:p>
    <w:p w14:paraId="19B21DA0" w14:textId="7F466980" w:rsidR="00CF35AB" w:rsidRDefault="00CF35AB">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Single network exposure access model</w:t>
      </w:r>
      <w:r>
        <w:tab/>
      </w:r>
      <w:r>
        <w:fldChar w:fldCharType="begin"/>
      </w:r>
      <w:r>
        <w:instrText xml:space="preserve"> PAGEREF _Toc112940039 \h </w:instrText>
      </w:r>
      <w:r>
        <w:fldChar w:fldCharType="separate"/>
      </w:r>
      <w:r>
        <w:t>18</w:t>
      </w:r>
      <w:r>
        <w:fldChar w:fldCharType="end"/>
      </w:r>
    </w:p>
    <w:p w14:paraId="61274E47" w14:textId="1CBCB6E0" w:rsidR="00CF35AB" w:rsidRDefault="00CF35AB">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Distributed network exposure access model</w:t>
      </w:r>
      <w:r>
        <w:tab/>
      </w:r>
      <w:r>
        <w:fldChar w:fldCharType="begin"/>
      </w:r>
      <w:r>
        <w:instrText xml:space="preserve"> PAGEREF _Toc112940040 \h </w:instrText>
      </w:r>
      <w:r>
        <w:fldChar w:fldCharType="separate"/>
      </w:r>
      <w:r>
        <w:t>18</w:t>
      </w:r>
      <w:r>
        <w:fldChar w:fldCharType="end"/>
      </w:r>
    </w:p>
    <w:p w14:paraId="3BF2DAC0" w14:textId="3B829069" w:rsidR="00CF35AB" w:rsidRDefault="00CF35AB">
      <w:pPr>
        <w:pStyle w:val="TOC2"/>
        <w:rPr>
          <w:rFonts w:asciiTheme="minorHAnsi" w:eastAsiaTheme="minorEastAsia" w:hAnsiTheme="minorHAnsi" w:cstheme="minorBidi"/>
          <w:sz w:val="22"/>
          <w:szCs w:val="22"/>
          <w:lang w:val="en-US"/>
        </w:rPr>
      </w:pPr>
      <w:r w:rsidRPr="00B6251A">
        <w:rPr>
          <w:rFonts w:eastAsia="Malgun Gothic"/>
          <w:lang w:val="en-US"/>
        </w:rPr>
        <w:t>5.3</w:t>
      </w:r>
      <w:r>
        <w:rPr>
          <w:rFonts w:asciiTheme="minorHAnsi" w:eastAsiaTheme="minorEastAsia" w:hAnsiTheme="minorHAnsi" w:cstheme="minorBidi"/>
          <w:sz w:val="22"/>
          <w:szCs w:val="22"/>
          <w:lang w:val="en-US"/>
        </w:rPr>
        <w:tab/>
      </w:r>
      <w:r w:rsidRPr="00B6251A">
        <w:rPr>
          <w:rFonts w:eastAsia="Malgun Gothic"/>
          <w:lang w:val="en-US"/>
        </w:rPr>
        <w:t>Solution #3: IoT Platform Functional Models</w:t>
      </w:r>
      <w:r>
        <w:tab/>
      </w:r>
      <w:r>
        <w:fldChar w:fldCharType="begin"/>
      </w:r>
      <w:r>
        <w:instrText xml:space="preserve"> PAGEREF _Toc112940041 \h </w:instrText>
      </w:r>
      <w:r>
        <w:fldChar w:fldCharType="separate"/>
      </w:r>
      <w:r>
        <w:t>19</w:t>
      </w:r>
      <w:r>
        <w:fldChar w:fldCharType="end"/>
      </w:r>
    </w:p>
    <w:p w14:paraId="6EBED33C" w14:textId="08411C92" w:rsidR="00CF35AB" w:rsidRDefault="00CF35AB">
      <w:pPr>
        <w:pStyle w:val="TOC3"/>
        <w:rPr>
          <w:rFonts w:asciiTheme="minorHAnsi" w:eastAsiaTheme="minorEastAsia" w:hAnsiTheme="minorHAnsi" w:cstheme="minorBidi"/>
          <w:sz w:val="22"/>
          <w:szCs w:val="22"/>
          <w:lang w:val="en-US"/>
        </w:rPr>
      </w:pPr>
      <w:r w:rsidRPr="00B6251A">
        <w:rPr>
          <w:rFonts w:eastAsia="Malgun Gothic"/>
          <w:lang w:val="en-US"/>
        </w:rPr>
        <w:t>5.3.1</w:t>
      </w:r>
      <w:r>
        <w:rPr>
          <w:rFonts w:asciiTheme="minorHAnsi" w:eastAsiaTheme="minorEastAsia" w:hAnsiTheme="minorHAnsi" w:cstheme="minorBidi"/>
          <w:sz w:val="22"/>
          <w:szCs w:val="22"/>
          <w:lang w:val="en-US"/>
        </w:rPr>
        <w:tab/>
      </w:r>
      <w:r w:rsidRPr="00B6251A">
        <w:rPr>
          <w:rFonts w:eastAsia="Malgun Gothic"/>
          <w:lang w:val="en-US"/>
        </w:rPr>
        <w:t>General</w:t>
      </w:r>
      <w:r>
        <w:tab/>
      </w:r>
      <w:r>
        <w:fldChar w:fldCharType="begin"/>
      </w:r>
      <w:r>
        <w:instrText xml:space="preserve"> PAGEREF _Toc112940042 \h </w:instrText>
      </w:r>
      <w:r>
        <w:fldChar w:fldCharType="separate"/>
      </w:r>
      <w:r>
        <w:t>19</w:t>
      </w:r>
      <w:r>
        <w:fldChar w:fldCharType="end"/>
      </w:r>
    </w:p>
    <w:p w14:paraId="29BA9CAF" w14:textId="7DB6F79C" w:rsidR="00CF35AB" w:rsidRDefault="00CF35AB">
      <w:pPr>
        <w:pStyle w:val="TOC3"/>
        <w:rPr>
          <w:rFonts w:asciiTheme="minorHAnsi" w:eastAsiaTheme="minorEastAsia" w:hAnsiTheme="minorHAnsi" w:cstheme="minorBidi"/>
          <w:sz w:val="22"/>
          <w:szCs w:val="22"/>
          <w:lang w:val="en-US"/>
        </w:rPr>
      </w:pPr>
      <w:r w:rsidRPr="00B6251A">
        <w:rPr>
          <w:rFonts w:eastAsia="Malgun Gothic"/>
          <w:lang w:val="en-US"/>
        </w:rPr>
        <w:t>5.3.2</w:t>
      </w:r>
      <w:r>
        <w:rPr>
          <w:rFonts w:asciiTheme="minorHAnsi" w:eastAsiaTheme="minorEastAsia" w:hAnsiTheme="minorHAnsi" w:cstheme="minorBidi"/>
          <w:sz w:val="22"/>
          <w:szCs w:val="22"/>
          <w:lang w:val="en-US"/>
        </w:rPr>
        <w:tab/>
      </w:r>
      <w:r w:rsidRPr="00B6251A">
        <w:rPr>
          <w:rFonts w:eastAsia="Malgun Gothic"/>
          <w:lang w:val="en-US"/>
        </w:rPr>
        <w:t>On-network functional models</w:t>
      </w:r>
      <w:r>
        <w:tab/>
      </w:r>
      <w:r>
        <w:fldChar w:fldCharType="begin"/>
      </w:r>
      <w:r>
        <w:instrText xml:space="preserve"> PAGEREF _Toc112940043 \h </w:instrText>
      </w:r>
      <w:r>
        <w:fldChar w:fldCharType="separate"/>
      </w:r>
      <w:r>
        <w:t>19</w:t>
      </w:r>
      <w:r>
        <w:fldChar w:fldCharType="end"/>
      </w:r>
    </w:p>
    <w:p w14:paraId="7719B106" w14:textId="776CB5FB" w:rsidR="00CF35AB" w:rsidRDefault="00CF35AB">
      <w:pPr>
        <w:pStyle w:val="TOC2"/>
        <w:rPr>
          <w:rFonts w:asciiTheme="minorHAnsi" w:eastAsiaTheme="minorEastAsia" w:hAnsiTheme="minorHAnsi" w:cstheme="minorBidi"/>
          <w:sz w:val="22"/>
          <w:szCs w:val="22"/>
          <w:lang w:val="en-US"/>
        </w:rPr>
      </w:pPr>
      <w:r w:rsidRPr="00B6251A">
        <w:rPr>
          <w:rFonts w:eastAsia="Malgun Gothic"/>
        </w:rPr>
        <w:t>5.4</w:t>
      </w:r>
      <w:r>
        <w:rPr>
          <w:rFonts w:asciiTheme="minorHAnsi" w:eastAsiaTheme="minorEastAsia" w:hAnsiTheme="minorHAnsi" w:cstheme="minorBidi"/>
          <w:sz w:val="22"/>
          <w:szCs w:val="22"/>
          <w:lang w:val="en-US"/>
        </w:rPr>
        <w:tab/>
      </w:r>
      <w:r w:rsidRPr="00B6251A">
        <w:rPr>
          <w:rFonts w:eastAsia="Malgun Gothic"/>
        </w:rPr>
        <w:t>Solution #4: Device triggering</w:t>
      </w:r>
      <w:r>
        <w:tab/>
      </w:r>
      <w:r>
        <w:fldChar w:fldCharType="begin"/>
      </w:r>
      <w:r>
        <w:instrText xml:space="preserve"> PAGEREF _Toc112940044 \h </w:instrText>
      </w:r>
      <w:r>
        <w:fldChar w:fldCharType="separate"/>
      </w:r>
      <w:r>
        <w:t>22</w:t>
      </w:r>
      <w:r>
        <w:fldChar w:fldCharType="end"/>
      </w:r>
    </w:p>
    <w:p w14:paraId="2FA93003" w14:textId="68116C49" w:rsidR="00CF35AB" w:rsidRDefault="00CF35AB">
      <w:pPr>
        <w:pStyle w:val="TOC3"/>
        <w:rPr>
          <w:rFonts w:asciiTheme="minorHAnsi" w:eastAsiaTheme="minorEastAsia" w:hAnsiTheme="minorHAnsi" w:cstheme="minorBidi"/>
          <w:sz w:val="22"/>
          <w:szCs w:val="22"/>
          <w:lang w:val="en-US"/>
        </w:rPr>
      </w:pPr>
      <w:r w:rsidRPr="00B6251A">
        <w:rPr>
          <w:rFonts w:eastAsia="Malgun Gothic"/>
        </w:rPr>
        <w:t>5.4.1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_Toc112940045 \h </w:instrText>
      </w:r>
      <w:r>
        <w:fldChar w:fldCharType="separate"/>
      </w:r>
      <w:r>
        <w:t>22</w:t>
      </w:r>
      <w:r>
        <w:fldChar w:fldCharType="end"/>
      </w:r>
    </w:p>
    <w:p w14:paraId="08A3AE3F" w14:textId="6DD16224" w:rsidR="00CF35AB" w:rsidRDefault="00CF35AB">
      <w:pPr>
        <w:pStyle w:val="TOC3"/>
        <w:rPr>
          <w:rFonts w:asciiTheme="minorHAnsi" w:eastAsiaTheme="minorEastAsia" w:hAnsiTheme="minorHAnsi" w:cstheme="minorBidi"/>
          <w:sz w:val="22"/>
          <w:szCs w:val="22"/>
          <w:lang w:val="en-US"/>
        </w:rPr>
      </w:pPr>
      <w:r w:rsidRPr="00B6251A">
        <w:rPr>
          <w:rFonts w:eastAsia="Malgun Gothic"/>
        </w:rPr>
        <w:t>5.4.2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_Toc112940046 \h </w:instrText>
      </w:r>
      <w:r>
        <w:fldChar w:fldCharType="separate"/>
      </w:r>
      <w:r>
        <w:t>22</w:t>
      </w:r>
      <w:r>
        <w:fldChar w:fldCharType="end"/>
      </w:r>
    </w:p>
    <w:p w14:paraId="0A60617C" w14:textId="6FC0963E" w:rsidR="00CF35AB" w:rsidRDefault="00CF35AB">
      <w:pPr>
        <w:pStyle w:val="TOC4"/>
        <w:rPr>
          <w:rFonts w:asciiTheme="minorHAnsi" w:eastAsiaTheme="minorEastAsia" w:hAnsiTheme="minorHAnsi" w:cstheme="minorBidi"/>
          <w:sz w:val="22"/>
          <w:szCs w:val="22"/>
          <w:lang w:val="en-US"/>
        </w:rPr>
      </w:pPr>
      <w:r w:rsidRPr="00B6251A">
        <w:rPr>
          <w:rFonts w:eastAsia="Malgun Gothic"/>
        </w:rPr>
        <w:t>5.4.2.1</w:t>
      </w:r>
      <w:r>
        <w:rPr>
          <w:rFonts w:asciiTheme="minorHAnsi" w:eastAsiaTheme="minorEastAsia" w:hAnsiTheme="minorHAnsi" w:cstheme="minorBidi"/>
          <w:sz w:val="22"/>
          <w:szCs w:val="22"/>
          <w:lang w:val="en-US"/>
        </w:rPr>
        <w:tab/>
      </w:r>
      <w:r w:rsidRPr="00B6251A">
        <w:rPr>
          <w:rFonts w:eastAsia="Malgun Gothic"/>
        </w:rPr>
        <w:t>Procedure</w:t>
      </w:r>
      <w:r>
        <w:tab/>
      </w:r>
      <w:r>
        <w:fldChar w:fldCharType="begin"/>
      </w:r>
      <w:r>
        <w:instrText xml:space="preserve"> PAGEREF _Toc112940047 \h </w:instrText>
      </w:r>
      <w:r>
        <w:fldChar w:fldCharType="separate"/>
      </w:r>
      <w:r>
        <w:t>22</w:t>
      </w:r>
      <w:r>
        <w:fldChar w:fldCharType="end"/>
      </w:r>
    </w:p>
    <w:p w14:paraId="2E88872C" w14:textId="30628E51" w:rsidR="00CF35AB" w:rsidRDefault="00CF35AB">
      <w:pPr>
        <w:pStyle w:val="TOC4"/>
        <w:rPr>
          <w:rFonts w:asciiTheme="minorHAnsi" w:eastAsiaTheme="minorEastAsia" w:hAnsiTheme="minorHAnsi" w:cstheme="minorBidi"/>
          <w:sz w:val="22"/>
          <w:szCs w:val="22"/>
          <w:lang w:val="en-US"/>
        </w:rPr>
      </w:pPr>
      <w:r w:rsidRPr="00B6251A">
        <w:rPr>
          <w:rFonts w:eastAsia="Malgun Gothic"/>
        </w:rPr>
        <w:t>5.4.2.2</w:t>
      </w:r>
      <w:r>
        <w:rPr>
          <w:rFonts w:asciiTheme="minorHAnsi" w:eastAsiaTheme="minorEastAsia" w:hAnsiTheme="minorHAnsi" w:cstheme="minorBidi"/>
          <w:sz w:val="22"/>
          <w:szCs w:val="22"/>
          <w:lang w:val="en-US"/>
        </w:rPr>
        <w:tab/>
      </w:r>
      <w:r w:rsidRPr="00B6251A">
        <w:rPr>
          <w:rFonts w:eastAsia="Malgun Gothic"/>
        </w:rPr>
        <w:t>Information Flows</w:t>
      </w:r>
      <w:r>
        <w:tab/>
      </w:r>
      <w:r>
        <w:fldChar w:fldCharType="begin"/>
      </w:r>
      <w:r>
        <w:instrText xml:space="preserve"> PAGEREF _Toc112940048 \h </w:instrText>
      </w:r>
      <w:r>
        <w:fldChar w:fldCharType="separate"/>
      </w:r>
      <w:r>
        <w:t>23</w:t>
      </w:r>
      <w:r>
        <w:fldChar w:fldCharType="end"/>
      </w:r>
    </w:p>
    <w:p w14:paraId="46B67482" w14:textId="37038FE1" w:rsidR="00CF35AB" w:rsidRDefault="00CF35AB">
      <w:pPr>
        <w:pStyle w:val="TOC3"/>
        <w:rPr>
          <w:rFonts w:asciiTheme="minorHAnsi" w:eastAsiaTheme="minorEastAsia" w:hAnsiTheme="minorHAnsi" w:cstheme="minorBidi"/>
          <w:sz w:val="22"/>
          <w:szCs w:val="22"/>
          <w:lang w:val="en-US"/>
        </w:rPr>
      </w:pPr>
      <w:r w:rsidRPr="00B6251A">
        <w:rPr>
          <w:rFonts w:eastAsia="Malgun Gothic"/>
        </w:rPr>
        <w:t>5.4.3</w:t>
      </w:r>
      <w:r>
        <w:rPr>
          <w:rFonts w:asciiTheme="minorHAnsi" w:eastAsiaTheme="minorEastAsia" w:hAnsiTheme="minorHAnsi" w:cstheme="minorBidi"/>
          <w:sz w:val="22"/>
          <w:szCs w:val="22"/>
          <w:lang w:val="en-US"/>
        </w:rPr>
        <w:tab/>
      </w:r>
      <w:r w:rsidRPr="00B6251A">
        <w:rPr>
          <w:rFonts w:eastAsia="Malgun Gothic"/>
        </w:rPr>
        <w:t>Evaluation</w:t>
      </w:r>
      <w:r>
        <w:tab/>
      </w:r>
      <w:r>
        <w:fldChar w:fldCharType="begin"/>
      </w:r>
      <w:r>
        <w:instrText xml:space="preserve"> PAGEREF _Toc112940049 \h </w:instrText>
      </w:r>
      <w:r>
        <w:fldChar w:fldCharType="separate"/>
      </w:r>
      <w:r>
        <w:t>23</w:t>
      </w:r>
      <w:r>
        <w:fldChar w:fldCharType="end"/>
      </w:r>
    </w:p>
    <w:p w14:paraId="60A06AAD" w14:textId="18DB0D28" w:rsidR="00CF35AB" w:rsidRDefault="00CF35AB">
      <w:pPr>
        <w:pStyle w:val="TOC2"/>
        <w:rPr>
          <w:rFonts w:asciiTheme="minorHAnsi" w:eastAsiaTheme="minorEastAsia" w:hAnsiTheme="minorHAnsi" w:cstheme="minorBidi"/>
          <w:sz w:val="22"/>
          <w:szCs w:val="22"/>
          <w:lang w:val="en-US"/>
        </w:rPr>
      </w:pPr>
      <w:r w:rsidRPr="00B6251A">
        <w:rPr>
          <w:rFonts w:eastAsia="SimSun"/>
        </w:rPr>
        <w:t>5.5</w:t>
      </w:r>
      <w:r>
        <w:rPr>
          <w:rFonts w:asciiTheme="minorHAnsi" w:eastAsiaTheme="minorEastAsia" w:hAnsiTheme="minorHAnsi" w:cstheme="minorBidi"/>
          <w:sz w:val="22"/>
          <w:szCs w:val="22"/>
          <w:lang w:val="en-US"/>
        </w:rPr>
        <w:tab/>
      </w:r>
      <w:r w:rsidRPr="00B6251A">
        <w:rPr>
          <w:rFonts w:eastAsia="SimSun"/>
        </w:rPr>
        <w:t>Solution #5: Application Server status monitoring via CAPIF</w:t>
      </w:r>
      <w:r>
        <w:tab/>
      </w:r>
      <w:r>
        <w:fldChar w:fldCharType="begin"/>
      </w:r>
      <w:r>
        <w:instrText xml:space="preserve"> PAGEREF _Toc112940050 \h </w:instrText>
      </w:r>
      <w:r>
        <w:fldChar w:fldCharType="separate"/>
      </w:r>
      <w:r>
        <w:t>24</w:t>
      </w:r>
      <w:r>
        <w:fldChar w:fldCharType="end"/>
      </w:r>
    </w:p>
    <w:p w14:paraId="05296BAF" w14:textId="6FEB6ACC" w:rsidR="00CF35AB" w:rsidRDefault="00CF35AB">
      <w:pPr>
        <w:pStyle w:val="TOC3"/>
        <w:rPr>
          <w:rFonts w:asciiTheme="minorHAnsi" w:eastAsiaTheme="minorEastAsia" w:hAnsiTheme="minorHAnsi" w:cstheme="minorBidi"/>
          <w:sz w:val="22"/>
          <w:szCs w:val="22"/>
          <w:lang w:val="en-US"/>
        </w:rPr>
      </w:pPr>
      <w:r w:rsidRPr="00B6251A">
        <w:rPr>
          <w:rFonts w:eastAsia="SimSun"/>
        </w:rPr>
        <w:t>5.5.1</w:t>
      </w:r>
      <w:r>
        <w:rPr>
          <w:rFonts w:asciiTheme="minorHAnsi" w:eastAsiaTheme="minorEastAsia" w:hAnsiTheme="minorHAnsi" w:cstheme="minorBidi"/>
          <w:sz w:val="22"/>
          <w:szCs w:val="22"/>
          <w:lang w:val="en-US"/>
        </w:rPr>
        <w:tab/>
      </w:r>
      <w:r w:rsidRPr="00B6251A">
        <w:rPr>
          <w:rFonts w:eastAsia="SimSun"/>
        </w:rPr>
        <w:t>Description</w:t>
      </w:r>
      <w:r>
        <w:tab/>
      </w:r>
      <w:r>
        <w:fldChar w:fldCharType="begin"/>
      </w:r>
      <w:r>
        <w:instrText xml:space="preserve"> PAGEREF _Toc112940051 \h </w:instrText>
      </w:r>
      <w:r>
        <w:fldChar w:fldCharType="separate"/>
      </w:r>
      <w:r>
        <w:t>24</w:t>
      </w:r>
      <w:r>
        <w:fldChar w:fldCharType="end"/>
      </w:r>
    </w:p>
    <w:p w14:paraId="2114BD37" w14:textId="6962B715" w:rsidR="00CF35AB" w:rsidRDefault="00CF35AB">
      <w:pPr>
        <w:pStyle w:val="TOC4"/>
        <w:rPr>
          <w:rFonts w:asciiTheme="minorHAnsi" w:eastAsiaTheme="minorEastAsia" w:hAnsiTheme="minorHAnsi" w:cstheme="minorBidi"/>
          <w:sz w:val="22"/>
          <w:szCs w:val="22"/>
          <w:lang w:val="en-US"/>
        </w:rPr>
      </w:pPr>
      <w:r w:rsidRPr="00B6251A">
        <w:rPr>
          <w:rFonts w:eastAsia="SimSun"/>
        </w:rPr>
        <w:lastRenderedPageBreak/>
        <w:t>5.5.1.1</w:t>
      </w:r>
      <w:r>
        <w:rPr>
          <w:rFonts w:asciiTheme="minorHAnsi" w:eastAsiaTheme="minorEastAsia" w:hAnsiTheme="minorHAnsi" w:cstheme="minorBidi"/>
          <w:sz w:val="22"/>
          <w:szCs w:val="22"/>
          <w:lang w:val="en-US"/>
        </w:rPr>
        <w:tab/>
      </w:r>
      <w:r w:rsidRPr="00B6251A">
        <w:rPr>
          <w:rFonts w:eastAsia="SimSun"/>
        </w:rPr>
        <w:t>AS service status monitoring</w:t>
      </w:r>
      <w:r>
        <w:tab/>
      </w:r>
      <w:r>
        <w:fldChar w:fldCharType="begin"/>
      </w:r>
      <w:r>
        <w:instrText xml:space="preserve"> PAGEREF _Toc112940052 \h </w:instrText>
      </w:r>
      <w:r>
        <w:fldChar w:fldCharType="separate"/>
      </w:r>
      <w:r>
        <w:t>24</w:t>
      </w:r>
      <w:r>
        <w:fldChar w:fldCharType="end"/>
      </w:r>
    </w:p>
    <w:p w14:paraId="33ABBA01" w14:textId="59B29E73" w:rsidR="00CF35AB" w:rsidRDefault="00CF35AB">
      <w:pPr>
        <w:pStyle w:val="TOC3"/>
        <w:rPr>
          <w:rFonts w:asciiTheme="minorHAnsi" w:eastAsiaTheme="minorEastAsia" w:hAnsiTheme="minorHAnsi" w:cstheme="minorBidi"/>
          <w:sz w:val="22"/>
          <w:szCs w:val="22"/>
          <w:lang w:val="en-US"/>
        </w:rPr>
      </w:pPr>
      <w:r w:rsidRPr="00B6251A">
        <w:rPr>
          <w:rFonts w:eastAsia="SimSun"/>
        </w:rPr>
        <w:t>5.5.2</w:t>
      </w:r>
      <w:r>
        <w:rPr>
          <w:rFonts w:asciiTheme="minorHAnsi" w:eastAsiaTheme="minorEastAsia" w:hAnsiTheme="minorHAnsi" w:cstheme="minorBidi"/>
          <w:sz w:val="22"/>
          <w:szCs w:val="22"/>
          <w:lang w:val="en-US"/>
        </w:rPr>
        <w:tab/>
      </w:r>
      <w:r w:rsidRPr="00B6251A">
        <w:rPr>
          <w:rFonts w:eastAsia="SimSun"/>
        </w:rPr>
        <w:t>Evaluation</w:t>
      </w:r>
      <w:r>
        <w:tab/>
      </w:r>
      <w:r>
        <w:fldChar w:fldCharType="begin"/>
      </w:r>
      <w:r>
        <w:instrText xml:space="preserve"> PAGEREF _Toc112940053 \h </w:instrText>
      </w:r>
      <w:r>
        <w:fldChar w:fldCharType="separate"/>
      </w:r>
      <w:r>
        <w:t>24</w:t>
      </w:r>
      <w:r>
        <w:fldChar w:fldCharType="end"/>
      </w:r>
    </w:p>
    <w:p w14:paraId="5E0B75BA" w14:textId="12BBCD81" w:rsidR="00CF35AB" w:rsidRDefault="00CF35AB">
      <w:pPr>
        <w:pStyle w:val="TOC2"/>
        <w:rPr>
          <w:rFonts w:asciiTheme="minorHAnsi" w:eastAsiaTheme="minorEastAsia" w:hAnsiTheme="minorHAnsi" w:cstheme="minorBidi"/>
          <w:sz w:val="22"/>
          <w:szCs w:val="22"/>
          <w:lang w:val="en-US"/>
        </w:rPr>
      </w:pPr>
      <w:r w:rsidRPr="00B6251A">
        <w:rPr>
          <w:rFonts w:eastAsia="Malgun Gothic"/>
        </w:rPr>
        <w:t>5.6</w:t>
      </w:r>
      <w:r>
        <w:rPr>
          <w:rFonts w:asciiTheme="minorHAnsi" w:eastAsiaTheme="minorEastAsia" w:hAnsiTheme="minorHAnsi" w:cstheme="minorBidi"/>
          <w:sz w:val="22"/>
          <w:szCs w:val="22"/>
          <w:lang w:val="en-US"/>
        </w:rPr>
        <w:tab/>
      </w:r>
      <w:r w:rsidRPr="00B6251A">
        <w:rPr>
          <w:rFonts w:eastAsia="Malgun Gothic"/>
        </w:rPr>
        <w:t>Solution #6: BDT configuration</w:t>
      </w:r>
      <w:r>
        <w:tab/>
      </w:r>
      <w:r>
        <w:fldChar w:fldCharType="begin"/>
      </w:r>
      <w:r>
        <w:instrText xml:space="preserve"> PAGEREF _Toc112940054 \h </w:instrText>
      </w:r>
      <w:r>
        <w:fldChar w:fldCharType="separate"/>
      </w:r>
      <w:r>
        <w:t>25</w:t>
      </w:r>
      <w:r>
        <w:fldChar w:fldCharType="end"/>
      </w:r>
    </w:p>
    <w:p w14:paraId="78B057B4" w14:textId="602761F3" w:rsidR="00CF35AB" w:rsidRDefault="00CF35AB">
      <w:pPr>
        <w:pStyle w:val="TOC3"/>
        <w:rPr>
          <w:rFonts w:asciiTheme="minorHAnsi" w:eastAsiaTheme="minorEastAsia" w:hAnsiTheme="minorHAnsi" w:cstheme="minorBidi"/>
          <w:sz w:val="22"/>
          <w:szCs w:val="22"/>
          <w:lang w:val="en-US"/>
        </w:rPr>
      </w:pPr>
      <w:r w:rsidRPr="00B6251A">
        <w:rPr>
          <w:rFonts w:eastAsia="Malgun Gothic"/>
        </w:rPr>
        <w:t>5.6.1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_Toc112940055 \h </w:instrText>
      </w:r>
      <w:r>
        <w:fldChar w:fldCharType="separate"/>
      </w:r>
      <w:r>
        <w:t>25</w:t>
      </w:r>
      <w:r>
        <w:fldChar w:fldCharType="end"/>
      </w:r>
    </w:p>
    <w:p w14:paraId="20218D41" w14:textId="6682363A" w:rsidR="00CF35AB" w:rsidRDefault="00CF35AB">
      <w:pPr>
        <w:pStyle w:val="TOC3"/>
        <w:rPr>
          <w:rFonts w:asciiTheme="minorHAnsi" w:eastAsiaTheme="minorEastAsia" w:hAnsiTheme="minorHAnsi" w:cstheme="minorBidi"/>
          <w:sz w:val="22"/>
          <w:szCs w:val="22"/>
          <w:lang w:val="en-US"/>
        </w:rPr>
      </w:pPr>
      <w:r w:rsidRPr="00B6251A">
        <w:rPr>
          <w:rFonts w:eastAsia="Malgun Gothic"/>
        </w:rPr>
        <w:t>5.6.2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_Toc112940056 \h </w:instrText>
      </w:r>
      <w:r>
        <w:fldChar w:fldCharType="separate"/>
      </w:r>
      <w:r>
        <w:t>25</w:t>
      </w:r>
      <w:r>
        <w:fldChar w:fldCharType="end"/>
      </w:r>
    </w:p>
    <w:p w14:paraId="4234A9A4" w14:textId="2DCC21AE" w:rsidR="00CF35AB" w:rsidRDefault="00CF35AB">
      <w:pPr>
        <w:pStyle w:val="TOC4"/>
        <w:rPr>
          <w:rFonts w:asciiTheme="minorHAnsi" w:eastAsiaTheme="minorEastAsia" w:hAnsiTheme="minorHAnsi" w:cstheme="minorBidi"/>
          <w:sz w:val="22"/>
          <w:szCs w:val="22"/>
          <w:lang w:val="en-US"/>
        </w:rPr>
      </w:pPr>
      <w:r w:rsidRPr="00B6251A">
        <w:rPr>
          <w:rFonts w:eastAsia="Malgun Gothic"/>
        </w:rPr>
        <w:t>5.6.2.1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_Toc112940057 \h </w:instrText>
      </w:r>
      <w:r>
        <w:fldChar w:fldCharType="separate"/>
      </w:r>
      <w:r>
        <w:t>25</w:t>
      </w:r>
      <w:r>
        <w:fldChar w:fldCharType="end"/>
      </w:r>
    </w:p>
    <w:p w14:paraId="795CC6CD" w14:textId="7D0C3950" w:rsidR="00CF35AB" w:rsidRDefault="00CF35AB">
      <w:pPr>
        <w:pStyle w:val="TOC4"/>
        <w:rPr>
          <w:rFonts w:asciiTheme="minorHAnsi" w:eastAsiaTheme="minorEastAsia" w:hAnsiTheme="minorHAnsi" w:cstheme="minorBidi"/>
          <w:sz w:val="22"/>
          <w:szCs w:val="22"/>
          <w:lang w:val="en-US"/>
        </w:rPr>
      </w:pPr>
      <w:r w:rsidRPr="00B6251A">
        <w:rPr>
          <w:rFonts w:eastAsia="Malgun Gothic"/>
        </w:rPr>
        <w:t>5.6.2.2</w:t>
      </w:r>
      <w:r>
        <w:rPr>
          <w:rFonts w:asciiTheme="minorHAnsi" w:eastAsiaTheme="minorEastAsia" w:hAnsiTheme="minorHAnsi" w:cstheme="minorBidi"/>
          <w:sz w:val="22"/>
          <w:szCs w:val="22"/>
          <w:lang w:val="en-US"/>
        </w:rPr>
        <w:tab/>
      </w:r>
      <w:r w:rsidRPr="00B6251A">
        <w:rPr>
          <w:rFonts w:eastAsia="Malgun Gothic"/>
        </w:rPr>
        <w:t>Request and Select Background Data Transfer Policy</w:t>
      </w:r>
      <w:r>
        <w:tab/>
      </w:r>
      <w:r>
        <w:fldChar w:fldCharType="begin"/>
      </w:r>
      <w:r>
        <w:instrText xml:space="preserve"> PAGEREF _Toc112940058 \h </w:instrText>
      </w:r>
      <w:r>
        <w:fldChar w:fldCharType="separate"/>
      </w:r>
      <w:r>
        <w:t>25</w:t>
      </w:r>
      <w:r>
        <w:fldChar w:fldCharType="end"/>
      </w:r>
    </w:p>
    <w:p w14:paraId="77439896" w14:textId="51F49FA0" w:rsidR="00CF35AB" w:rsidRDefault="00CF35AB">
      <w:pPr>
        <w:pStyle w:val="TOC3"/>
        <w:rPr>
          <w:rFonts w:asciiTheme="minorHAnsi" w:eastAsiaTheme="minorEastAsia" w:hAnsiTheme="minorHAnsi" w:cstheme="minorBidi"/>
          <w:sz w:val="22"/>
          <w:szCs w:val="22"/>
          <w:lang w:val="en-US"/>
        </w:rPr>
      </w:pPr>
      <w:r>
        <w:t>5.6.3</w:t>
      </w:r>
      <w:r>
        <w:rPr>
          <w:rFonts w:asciiTheme="minorHAnsi" w:eastAsiaTheme="minorEastAsia" w:hAnsiTheme="minorHAnsi" w:cstheme="minorBidi"/>
          <w:sz w:val="22"/>
          <w:szCs w:val="22"/>
          <w:lang w:val="en-US"/>
        </w:rPr>
        <w:tab/>
      </w:r>
      <w:r>
        <w:t>Evaluation</w:t>
      </w:r>
      <w:r>
        <w:tab/>
      </w:r>
      <w:r>
        <w:fldChar w:fldCharType="begin"/>
      </w:r>
      <w:r>
        <w:instrText xml:space="preserve"> PAGEREF _Toc112940059 \h </w:instrText>
      </w:r>
      <w:r>
        <w:fldChar w:fldCharType="separate"/>
      </w:r>
      <w:r>
        <w:t>27</w:t>
      </w:r>
      <w:r>
        <w:fldChar w:fldCharType="end"/>
      </w:r>
    </w:p>
    <w:p w14:paraId="7741A4E8" w14:textId="6E114396" w:rsidR="00CF35AB" w:rsidRDefault="00CF35AB">
      <w:pPr>
        <w:pStyle w:val="TOC2"/>
        <w:rPr>
          <w:rFonts w:asciiTheme="minorHAnsi" w:eastAsiaTheme="minorEastAsia" w:hAnsiTheme="minorHAnsi" w:cstheme="minorBidi"/>
          <w:sz w:val="22"/>
          <w:szCs w:val="22"/>
          <w:lang w:val="en-US"/>
        </w:rPr>
      </w:pPr>
      <w:r w:rsidRPr="00B6251A">
        <w:rPr>
          <w:rFonts w:eastAsia="Malgun Gothic"/>
        </w:rPr>
        <w:t>5.7</w:t>
      </w:r>
      <w:r>
        <w:rPr>
          <w:rFonts w:asciiTheme="minorHAnsi" w:eastAsiaTheme="minorEastAsia" w:hAnsiTheme="minorHAnsi" w:cstheme="minorBidi"/>
          <w:sz w:val="22"/>
          <w:szCs w:val="22"/>
          <w:lang w:val="en-US"/>
        </w:rPr>
        <w:tab/>
      </w:r>
      <w:r w:rsidRPr="00B6251A">
        <w:rPr>
          <w:rFonts w:eastAsia="Malgun Gothic"/>
        </w:rPr>
        <w:t>Solution #7: UE unified traffic pattern and monitoring management</w:t>
      </w:r>
      <w:r>
        <w:tab/>
      </w:r>
      <w:r>
        <w:fldChar w:fldCharType="begin"/>
      </w:r>
      <w:r>
        <w:instrText xml:space="preserve"> PAGEREF _Toc112940060 \h </w:instrText>
      </w:r>
      <w:r>
        <w:fldChar w:fldCharType="separate"/>
      </w:r>
      <w:r>
        <w:t>28</w:t>
      </w:r>
      <w:r>
        <w:fldChar w:fldCharType="end"/>
      </w:r>
    </w:p>
    <w:p w14:paraId="2C604035" w14:textId="4454F9A7" w:rsidR="00CF35AB" w:rsidRDefault="00CF35AB">
      <w:pPr>
        <w:pStyle w:val="TOC3"/>
        <w:rPr>
          <w:rFonts w:asciiTheme="minorHAnsi" w:eastAsiaTheme="minorEastAsia" w:hAnsiTheme="minorHAnsi" w:cstheme="minorBidi"/>
          <w:sz w:val="22"/>
          <w:szCs w:val="22"/>
          <w:lang w:val="en-US"/>
        </w:rPr>
      </w:pPr>
      <w:r w:rsidRPr="00B6251A">
        <w:rPr>
          <w:rFonts w:eastAsia="Malgun Gothic"/>
        </w:rPr>
        <w:t>5.7.1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_Toc112940061 \h </w:instrText>
      </w:r>
      <w:r>
        <w:fldChar w:fldCharType="separate"/>
      </w:r>
      <w:r>
        <w:t>28</w:t>
      </w:r>
      <w:r>
        <w:fldChar w:fldCharType="end"/>
      </w:r>
    </w:p>
    <w:p w14:paraId="038C08B3" w14:textId="2F020703" w:rsidR="00CF35AB" w:rsidRDefault="00CF35AB">
      <w:pPr>
        <w:pStyle w:val="TOC3"/>
        <w:rPr>
          <w:rFonts w:asciiTheme="minorHAnsi" w:eastAsiaTheme="minorEastAsia" w:hAnsiTheme="minorHAnsi" w:cstheme="minorBidi"/>
          <w:sz w:val="22"/>
          <w:szCs w:val="22"/>
          <w:lang w:val="en-US"/>
        </w:rPr>
      </w:pPr>
      <w:r w:rsidRPr="00B6251A">
        <w:rPr>
          <w:rFonts w:eastAsia="Malgun Gothic"/>
        </w:rPr>
        <w:t>5.7.2</w:t>
      </w:r>
      <w:r>
        <w:rPr>
          <w:rFonts w:asciiTheme="minorHAnsi" w:eastAsiaTheme="minorEastAsia" w:hAnsiTheme="minorHAnsi" w:cstheme="minorBidi"/>
          <w:sz w:val="22"/>
          <w:szCs w:val="22"/>
          <w:lang w:val="en-US"/>
        </w:rPr>
        <w:tab/>
      </w:r>
      <w:r w:rsidRPr="00B6251A">
        <w:rPr>
          <w:rFonts w:eastAsia="Malgun Gothic"/>
        </w:rPr>
        <w:t>Procedures and information flows</w:t>
      </w:r>
      <w:r>
        <w:tab/>
      </w:r>
      <w:r>
        <w:fldChar w:fldCharType="begin"/>
      </w:r>
      <w:r>
        <w:instrText xml:space="preserve"> PAGEREF _Toc112940062 \h </w:instrText>
      </w:r>
      <w:r>
        <w:fldChar w:fldCharType="separate"/>
      </w:r>
      <w:r>
        <w:t>28</w:t>
      </w:r>
      <w:r>
        <w:fldChar w:fldCharType="end"/>
      </w:r>
    </w:p>
    <w:p w14:paraId="2E366D88" w14:textId="4636B913" w:rsidR="00CF35AB" w:rsidRDefault="00CF35AB">
      <w:pPr>
        <w:pStyle w:val="TOC4"/>
        <w:rPr>
          <w:rFonts w:asciiTheme="minorHAnsi" w:eastAsiaTheme="minorEastAsia" w:hAnsiTheme="minorHAnsi" w:cstheme="minorBidi"/>
          <w:sz w:val="22"/>
          <w:szCs w:val="22"/>
          <w:lang w:val="en-US"/>
        </w:rPr>
      </w:pPr>
      <w:r w:rsidRPr="00B6251A">
        <w:rPr>
          <w:rFonts w:eastAsia="Malgun Gothic"/>
        </w:rPr>
        <w:t>5.7.2.1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_Toc112940063 \h </w:instrText>
      </w:r>
      <w:r>
        <w:fldChar w:fldCharType="separate"/>
      </w:r>
      <w:r>
        <w:t>28</w:t>
      </w:r>
      <w:r>
        <w:fldChar w:fldCharType="end"/>
      </w:r>
    </w:p>
    <w:p w14:paraId="7914BE37" w14:textId="0D684F2C" w:rsidR="00CF35AB" w:rsidRDefault="00CF35AB">
      <w:pPr>
        <w:pStyle w:val="TOC4"/>
        <w:rPr>
          <w:rFonts w:asciiTheme="minorHAnsi" w:eastAsiaTheme="minorEastAsia" w:hAnsiTheme="minorHAnsi" w:cstheme="minorBidi"/>
          <w:sz w:val="22"/>
          <w:szCs w:val="22"/>
          <w:lang w:val="en-US"/>
        </w:rPr>
      </w:pPr>
      <w:r w:rsidRPr="00B6251A">
        <w:rPr>
          <w:rFonts w:eastAsia="Malgun Gothic"/>
        </w:rPr>
        <w:t>5.7.2.2</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procedure</w:t>
      </w:r>
      <w:r>
        <w:tab/>
      </w:r>
      <w:r>
        <w:fldChar w:fldCharType="begin"/>
      </w:r>
      <w:r>
        <w:instrText xml:space="preserve"> PAGEREF _Toc112940064 \h </w:instrText>
      </w:r>
      <w:r>
        <w:fldChar w:fldCharType="separate"/>
      </w:r>
      <w:r>
        <w:t>28</w:t>
      </w:r>
      <w:r>
        <w:fldChar w:fldCharType="end"/>
      </w:r>
    </w:p>
    <w:p w14:paraId="2BD22C95" w14:textId="06AF392D" w:rsidR="00CF35AB" w:rsidRDefault="00CF35AB">
      <w:pPr>
        <w:pStyle w:val="TOC4"/>
        <w:rPr>
          <w:rFonts w:asciiTheme="minorHAnsi" w:eastAsiaTheme="minorEastAsia" w:hAnsiTheme="minorHAnsi" w:cstheme="minorBidi"/>
          <w:sz w:val="22"/>
          <w:szCs w:val="22"/>
          <w:lang w:val="en-US"/>
        </w:rPr>
      </w:pPr>
      <w:r w:rsidRPr="00B6251A">
        <w:rPr>
          <w:rFonts w:eastAsia="Malgun Gothic"/>
        </w:rPr>
        <w:t>5.7.2.4</w:t>
      </w:r>
      <w:r>
        <w:rPr>
          <w:rFonts w:asciiTheme="minorHAnsi" w:eastAsiaTheme="minorEastAsia" w:hAnsiTheme="minorHAnsi" w:cstheme="minorBidi"/>
          <w:sz w:val="22"/>
          <w:szCs w:val="22"/>
          <w:lang w:val="en-US"/>
        </w:rPr>
        <w:tab/>
      </w:r>
      <w:r w:rsidRPr="00B6251A">
        <w:rPr>
          <w:rFonts w:eastAsia="Malgun Gothic"/>
        </w:rPr>
        <w:t>Traffic pattern configuration request procedure</w:t>
      </w:r>
      <w:r>
        <w:tab/>
      </w:r>
      <w:r>
        <w:fldChar w:fldCharType="begin"/>
      </w:r>
      <w:r>
        <w:instrText xml:space="preserve"> PAGEREF _Toc112940065 \h </w:instrText>
      </w:r>
      <w:r>
        <w:fldChar w:fldCharType="separate"/>
      </w:r>
      <w:r>
        <w:t>30</w:t>
      </w:r>
      <w:r>
        <w:fldChar w:fldCharType="end"/>
      </w:r>
    </w:p>
    <w:p w14:paraId="3905197C" w14:textId="6E0773A5" w:rsidR="00CF35AB" w:rsidRDefault="00CF35AB">
      <w:pPr>
        <w:pStyle w:val="TOC4"/>
        <w:rPr>
          <w:rFonts w:asciiTheme="minorHAnsi" w:eastAsiaTheme="minorEastAsia" w:hAnsiTheme="minorHAnsi" w:cstheme="minorBidi"/>
          <w:sz w:val="22"/>
          <w:szCs w:val="22"/>
          <w:lang w:val="en-US"/>
        </w:rPr>
      </w:pPr>
      <w:r w:rsidRPr="00B6251A">
        <w:rPr>
          <w:rFonts w:eastAsia="Malgun Gothic"/>
        </w:rPr>
        <w:t>5.7.2.5</w:t>
      </w:r>
      <w:r>
        <w:rPr>
          <w:rFonts w:asciiTheme="minorHAnsi" w:eastAsiaTheme="minorEastAsia" w:hAnsiTheme="minorHAnsi" w:cstheme="minorBidi"/>
          <w:sz w:val="22"/>
          <w:szCs w:val="22"/>
          <w:lang w:val="en-US"/>
        </w:rPr>
        <w:tab/>
      </w:r>
      <w:r w:rsidRPr="00B6251A">
        <w:rPr>
          <w:rFonts w:eastAsia="Malgun Gothic"/>
        </w:rPr>
        <w:t>Information Flows</w:t>
      </w:r>
      <w:r>
        <w:tab/>
      </w:r>
      <w:r>
        <w:fldChar w:fldCharType="begin"/>
      </w:r>
      <w:r>
        <w:instrText xml:space="preserve"> PAGEREF _Toc112940066 \h </w:instrText>
      </w:r>
      <w:r>
        <w:fldChar w:fldCharType="separate"/>
      </w:r>
      <w:r>
        <w:t>31</w:t>
      </w:r>
      <w:r>
        <w:fldChar w:fldCharType="end"/>
      </w:r>
    </w:p>
    <w:p w14:paraId="13AF7D38" w14:textId="4D450349"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5.7.2.5.1 </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request</w:t>
      </w:r>
      <w:r>
        <w:tab/>
      </w:r>
      <w:r>
        <w:fldChar w:fldCharType="begin"/>
      </w:r>
      <w:r>
        <w:instrText xml:space="preserve"> PAGEREF _Toc112940067 \h </w:instrText>
      </w:r>
      <w:r>
        <w:fldChar w:fldCharType="separate"/>
      </w:r>
      <w:r>
        <w:t>31</w:t>
      </w:r>
      <w:r>
        <w:fldChar w:fldCharType="end"/>
      </w:r>
    </w:p>
    <w:p w14:paraId="4E6398A5" w14:textId="3CE24293"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5.7.2.5.2 </w:t>
      </w:r>
      <w:r>
        <w:rPr>
          <w:rFonts w:asciiTheme="minorHAnsi" w:eastAsiaTheme="minorEastAsia" w:hAnsiTheme="minorHAnsi" w:cstheme="minorBidi"/>
          <w:sz w:val="22"/>
          <w:szCs w:val="22"/>
          <w:lang w:val="en-US"/>
        </w:rPr>
        <w:tab/>
      </w:r>
      <w:r w:rsidRPr="00B6251A">
        <w:rPr>
          <w:rFonts w:eastAsia="Malgun Gothic"/>
        </w:rPr>
        <w:t>UE unified traffic pattern and monitoring management subscription response</w:t>
      </w:r>
      <w:r>
        <w:tab/>
      </w:r>
      <w:r>
        <w:fldChar w:fldCharType="begin"/>
      </w:r>
      <w:r>
        <w:instrText xml:space="preserve"> PAGEREF _Toc112940068 \h </w:instrText>
      </w:r>
      <w:r>
        <w:fldChar w:fldCharType="separate"/>
      </w:r>
      <w:r>
        <w:t>32</w:t>
      </w:r>
      <w:r>
        <w:fldChar w:fldCharType="end"/>
      </w:r>
    </w:p>
    <w:p w14:paraId="5DE3E0D5" w14:textId="41295BD8"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5.7.2.5.3 </w:t>
      </w:r>
      <w:r>
        <w:rPr>
          <w:rFonts w:asciiTheme="minorHAnsi" w:eastAsiaTheme="minorEastAsia" w:hAnsiTheme="minorHAnsi" w:cstheme="minorBidi"/>
          <w:sz w:val="22"/>
          <w:szCs w:val="22"/>
          <w:lang w:val="en-US"/>
        </w:rPr>
        <w:tab/>
      </w:r>
      <w:r w:rsidRPr="00B6251A">
        <w:rPr>
          <w:rFonts w:eastAsia="Malgun Gothic"/>
        </w:rPr>
        <w:t>UE  activity pattern update notification</w:t>
      </w:r>
      <w:r>
        <w:tab/>
      </w:r>
      <w:r>
        <w:fldChar w:fldCharType="begin"/>
      </w:r>
      <w:r>
        <w:instrText xml:space="preserve"> PAGEREF _Toc112940069 \h </w:instrText>
      </w:r>
      <w:r>
        <w:fldChar w:fldCharType="separate"/>
      </w:r>
      <w:r>
        <w:t>32</w:t>
      </w:r>
      <w:r>
        <w:fldChar w:fldCharType="end"/>
      </w:r>
    </w:p>
    <w:p w14:paraId="0A3544FE" w14:textId="44D6CA55"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5.7.2.5.4 </w:t>
      </w:r>
      <w:r>
        <w:rPr>
          <w:rFonts w:asciiTheme="minorHAnsi" w:eastAsiaTheme="minorEastAsia" w:hAnsiTheme="minorHAnsi" w:cstheme="minorBidi"/>
          <w:sz w:val="22"/>
          <w:szCs w:val="22"/>
          <w:lang w:val="en-US"/>
        </w:rPr>
        <w:tab/>
      </w:r>
      <w:r w:rsidRPr="00B6251A">
        <w:rPr>
          <w:rFonts w:eastAsia="Malgun Gothic"/>
        </w:rPr>
        <w:t>Traffic pattern configuration request</w:t>
      </w:r>
      <w:r>
        <w:tab/>
      </w:r>
      <w:r>
        <w:fldChar w:fldCharType="begin"/>
      </w:r>
      <w:r>
        <w:instrText xml:space="preserve"> PAGEREF _Toc112940070 \h </w:instrText>
      </w:r>
      <w:r>
        <w:fldChar w:fldCharType="separate"/>
      </w:r>
      <w:r>
        <w:t>32</w:t>
      </w:r>
      <w:r>
        <w:fldChar w:fldCharType="end"/>
      </w:r>
    </w:p>
    <w:p w14:paraId="38A4702F" w14:textId="5FF3C38D" w:rsidR="00CF35AB" w:rsidRDefault="00CF35AB">
      <w:pPr>
        <w:pStyle w:val="TOC5"/>
        <w:rPr>
          <w:rFonts w:asciiTheme="minorHAnsi" w:eastAsiaTheme="minorEastAsia" w:hAnsiTheme="minorHAnsi" w:cstheme="minorBidi"/>
          <w:sz w:val="22"/>
          <w:szCs w:val="22"/>
          <w:lang w:val="en-US"/>
        </w:rPr>
      </w:pPr>
      <w:r w:rsidRPr="00B6251A">
        <w:rPr>
          <w:rFonts w:eastAsia="Malgun Gothic"/>
        </w:rPr>
        <w:t xml:space="preserve">5.7.2.5.5 </w:t>
      </w:r>
      <w:r>
        <w:rPr>
          <w:rFonts w:asciiTheme="minorHAnsi" w:eastAsiaTheme="minorEastAsia" w:hAnsiTheme="minorHAnsi" w:cstheme="minorBidi"/>
          <w:sz w:val="22"/>
          <w:szCs w:val="22"/>
          <w:lang w:val="en-US"/>
        </w:rPr>
        <w:tab/>
      </w:r>
      <w:r w:rsidRPr="00B6251A">
        <w:rPr>
          <w:rFonts w:eastAsia="Malgun Gothic"/>
        </w:rPr>
        <w:t>Traffic pattern configuration response</w:t>
      </w:r>
      <w:r>
        <w:tab/>
      </w:r>
      <w:r>
        <w:fldChar w:fldCharType="begin"/>
      </w:r>
      <w:r>
        <w:instrText xml:space="preserve"> PAGEREF _Toc112940071 \h </w:instrText>
      </w:r>
      <w:r>
        <w:fldChar w:fldCharType="separate"/>
      </w:r>
      <w:r>
        <w:t>33</w:t>
      </w:r>
      <w:r>
        <w:fldChar w:fldCharType="end"/>
      </w:r>
    </w:p>
    <w:p w14:paraId="17707F7D" w14:textId="35DAA4F0" w:rsidR="00CF35AB" w:rsidRDefault="00CF35AB">
      <w:pPr>
        <w:pStyle w:val="TOC3"/>
        <w:rPr>
          <w:rFonts w:asciiTheme="minorHAnsi" w:eastAsiaTheme="minorEastAsia" w:hAnsiTheme="minorHAnsi" w:cstheme="minorBidi"/>
          <w:sz w:val="22"/>
          <w:szCs w:val="22"/>
          <w:lang w:val="en-US"/>
        </w:rPr>
      </w:pPr>
      <w:r w:rsidRPr="00B6251A">
        <w:rPr>
          <w:rFonts w:eastAsia="Malgun Gothic"/>
        </w:rPr>
        <w:t>5.7.3</w:t>
      </w:r>
      <w:r>
        <w:rPr>
          <w:rFonts w:asciiTheme="minorHAnsi" w:eastAsiaTheme="minorEastAsia" w:hAnsiTheme="minorHAnsi" w:cstheme="minorBidi"/>
          <w:sz w:val="22"/>
          <w:szCs w:val="22"/>
          <w:lang w:val="en-US"/>
        </w:rPr>
        <w:tab/>
      </w:r>
      <w:r w:rsidRPr="00B6251A">
        <w:rPr>
          <w:rFonts w:eastAsia="Malgun Gothic"/>
        </w:rPr>
        <w:t>Management and 5GC exposure procedures</w:t>
      </w:r>
      <w:r>
        <w:tab/>
      </w:r>
      <w:r>
        <w:fldChar w:fldCharType="begin"/>
      </w:r>
      <w:r>
        <w:instrText xml:space="preserve"> PAGEREF _Toc112940072 \h </w:instrText>
      </w:r>
      <w:r>
        <w:fldChar w:fldCharType="separate"/>
      </w:r>
      <w:r>
        <w:t>33</w:t>
      </w:r>
      <w:r>
        <w:fldChar w:fldCharType="end"/>
      </w:r>
    </w:p>
    <w:p w14:paraId="51D78BAB" w14:textId="7BE38CBC" w:rsidR="00CF35AB" w:rsidRDefault="00CF35AB">
      <w:pPr>
        <w:pStyle w:val="TOC4"/>
        <w:rPr>
          <w:rFonts w:asciiTheme="minorHAnsi" w:eastAsiaTheme="minorEastAsia" w:hAnsiTheme="minorHAnsi" w:cstheme="minorBidi"/>
          <w:sz w:val="22"/>
          <w:szCs w:val="22"/>
          <w:lang w:val="en-US"/>
        </w:rPr>
      </w:pPr>
      <w:r w:rsidRPr="00B6251A">
        <w:rPr>
          <w:rFonts w:eastAsia="Malgun Gothic"/>
        </w:rPr>
        <w:t>5.7.3.1</w:t>
      </w:r>
      <w:r>
        <w:rPr>
          <w:rFonts w:asciiTheme="minorHAnsi" w:eastAsiaTheme="minorEastAsia" w:hAnsiTheme="minorHAnsi" w:cstheme="minorBidi"/>
          <w:sz w:val="22"/>
          <w:szCs w:val="22"/>
          <w:lang w:val="en-US"/>
        </w:rPr>
        <w:tab/>
      </w:r>
      <w:r w:rsidRPr="00B6251A">
        <w:rPr>
          <w:rFonts w:eastAsia="Malgun Gothic"/>
        </w:rPr>
        <w:t>General</w:t>
      </w:r>
      <w:r>
        <w:tab/>
      </w:r>
      <w:r>
        <w:fldChar w:fldCharType="begin"/>
      </w:r>
      <w:r>
        <w:instrText xml:space="preserve"> PAGEREF _Toc112940073 \h </w:instrText>
      </w:r>
      <w:r>
        <w:fldChar w:fldCharType="separate"/>
      </w:r>
      <w:r>
        <w:t>33</w:t>
      </w:r>
      <w:r>
        <w:fldChar w:fldCharType="end"/>
      </w:r>
    </w:p>
    <w:p w14:paraId="5515EDDF" w14:textId="554EB834" w:rsidR="00CF35AB" w:rsidRDefault="00CF35AB">
      <w:pPr>
        <w:pStyle w:val="TOC4"/>
        <w:rPr>
          <w:rFonts w:asciiTheme="minorHAnsi" w:eastAsiaTheme="minorEastAsia" w:hAnsiTheme="minorHAnsi" w:cstheme="minorBidi"/>
          <w:sz w:val="22"/>
          <w:szCs w:val="22"/>
          <w:lang w:val="en-US"/>
        </w:rPr>
      </w:pPr>
      <w:r w:rsidRPr="00B6251A">
        <w:rPr>
          <w:rFonts w:eastAsia="Malgun Gothic"/>
        </w:rPr>
        <w:t>5.7.3.2</w:t>
      </w:r>
      <w:r>
        <w:rPr>
          <w:rFonts w:asciiTheme="minorHAnsi" w:eastAsiaTheme="minorEastAsia" w:hAnsiTheme="minorHAnsi" w:cstheme="minorBidi"/>
          <w:sz w:val="22"/>
          <w:szCs w:val="22"/>
          <w:lang w:val="en-US"/>
        </w:rPr>
        <w:tab/>
      </w:r>
      <w:r w:rsidRPr="00B6251A">
        <w:rPr>
          <w:rFonts w:eastAsia="Malgun Gothic"/>
        </w:rPr>
        <w:t>CP configuration procedure</w:t>
      </w:r>
      <w:r>
        <w:tab/>
      </w:r>
      <w:r>
        <w:fldChar w:fldCharType="begin"/>
      </w:r>
      <w:r>
        <w:instrText xml:space="preserve"> PAGEREF _Toc112940074 \h </w:instrText>
      </w:r>
      <w:r>
        <w:fldChar w:fldCharType="separate"/>
      </w:r>
      <w:r>
        <w:t>33</w:t>
      </w:r>
      <w:r>
        <w:fldChar w:fldCharType="end"/>
      </w:r>
    </w:p>
    <w:p w14:paraId="45535A2E" w14:textId="68B667CA" w:rsidR="00CF35AB" w:rsidRDefault="00CF35AB">
      <w:pPr>
        <w:pStyle w:val="TOC4"/>
        <w:rPr>
          <w:rFonts w:asciiTheme="minorHAnsi" w:eastAsiaTheme="minorEastAsia" w:hAnsiTheme="minorHAnsi" w:cstheme="minorBidi"/>
          <w:sz w:val="22"/>
          <w:szCs w:val="22"/>
          <w:lang w:val="en-US"/>
        </w:rPr>
      </w:pPr>
      <w:r w:rsidRPr="00B6251A">
        <w:rPr>
          <w:rFonts w:eastAsia="Malgun Gothic"/>
        </w:rPr>
        <w:t>5.7.3.3</w:t>
      </w:r>
      <w:r>
        <w:rPr>
          <w:rFonts w:asciiTheme="minorHAnsi" w:eastAsiaTheme="minorEastAsia" w:hAnsiTheme="minorHAnsi" w:cstheme="minorBidi"/>
          <w:sz w:val="22"/>
          <w:szCs w:val="22"/>
          <w:lang w:val="en-US"/>
        </w:rPr>
        <w:tab/>
      </w:r>
      <w:r w:rsidRPr="00B6251A">
        <w:rPr>
          <w:rFonts w:eastAsia="Malgun Gothic"/>
        </w:rPr>
        <w:t>UE unified traffic pattern management procedure</w:t>
      </w:r>
      <w:r>
        <w:tab/>
      </w:r>
      <w:r>
        <w:fldChar w:fldCharType="begin"/>
      </w:r>
      <w:r>
        <w:instrText xml:space="preserve"> PAGEREF _Toc112940075 \h </w:instrText>
      </w:r>
      <w:r>
        <w:fldChar w:fldCharType="separate"/>
      </w:r>
      <w:r>
        <w:t>34</w:t>
      </w:r>
      <w:r>
        <w:fldChar w:fldCharType="end"/>
      </w:r>
    </w:p>
    <w:p w14:paraId="29B76C35" w14:textId="18BD2510" w:rsidR="00CF35AB" w:rsidRDefault="00CF35AB">
      <w:pPr>
        <w:pStyle w:val="TOC4"/>
        <w:rPr>
          <w:rFonts w:asciiTheme="minorHAnsi" w:eastAsiaTheme="minorEastAsia" w:hAnsiTheme="minorHAnsi" w:cstheme="minorBidi"/>
          <w:sz w:val="22"/>
          <w:szCs w:val="22"/>
          <w:lang w:val="en-US"/>
        </w:rPr>
      </w:pPr>
      <w:r w:rsidRPr="00B6251A">
        <w:rPr>
          <w:rFonts w:eastAsia="Malgun Gothic"/>
        </w:rPr>
        <w:t>5.7.3.4</w:t>
      </w:r>
      <w:r>
        <w:rPr>
          <w:rFonts w:asciiTheme="minorHAnsi" w:eastAsiaTheme="minorEastAsia" w:hAnsiTheme="minorHAnsi" w:cstheme="minorBidi"/>
          <w:sz w:val="22"/>
          <w:szCs w:val="22"/>
          <w:lang w:val="en-US"/>
        </w:rPr>
        <w:tab/>
      </w:r>
      <w:r w:rsidRPr="00B6251A">
        <w:rPr>
          <w:rFonts w:eastAsia="Malgun Gothic"/>
        </w:rPr>
        <w:t>Network parameter coordination procedure</w:t>
      </w:r>
      <w:r>
        <w:tab/>
      </w:r>
      <w:r>
        <w:fldChar w:fldCharType="begin"/>
      </w:r>
      <w:r>
        <w:instrText xml:space="preserve"> PAGEREF _Toc112940076 \h </w:instrText>
      </w:r>
      <w:r>
        <w:fldChar w:fldCharType="separate"/>
      </w:r>
      <w:r>
        <w:t>35</w:t>
      </w:r>
      <w:r>
        <w:fldChar w:fldCharType="end"/>
      </w:r>
    </w:p>
    <w:p w14:paraId="7CBEEA64" w14:textId="2416040E" w:rsidR="00CF35AB" w:rsidRDefault="00CF35AB">
      <w:pPr>
        <w:pStyle w:val="TOC2"/>
        <w:rPr>
          <w:rFonts w:asciiTheme="minorHAnsi" w:eastAsiaTheme="minorEastAsia" w:hAnsiTheme="minorHAnsi" w:cstheme="minorBidi"/>
          <w:sz w:val="22"/>
          <w:szCs w:val="22"/>
          <w:lang w:val="en-US"/>
        </w:rPr>
      </w:pPr>
      <w:r w:rsidRPr="00B6251A">
        <w:rPr>
          <w:lang w:val="en-US"/>
        </w:rPr>
        <w:t>5.x</w:t>
      </w:r>
      <w:r>
        <w:rPr>
          <w:rFonts w:asciiTheme="minorHAnsi" w:eastAsiaTheme="minorEastAsia" w:hAnsiTheme="minorHAnsi" w:cstheme="minorBidi"/>
          <w:sz w:val="22"/>
          <w:szCs w:val="22"/>
          <w:lang w:val="en-US"/>
        </w:rPr>
        <w:tab/>
      </w:r>
      <w:r w:rsidRPr="00B6251A">
        <w:rPr>
          <w:lang w:val="en-US"/>
        </w:rPr>
        <w:t>Solution #: &lt;Solution title&gt;</w:t>
      </w:r>
      <w:r>
        <w:tab/>
      </w:r>
      <w:r>
        <w:fldChar w:fldCharType="begin"/>
      </w:r>
      <w:r>
        <w:instrText xml:space="preserve"> PAGEREF _Toc112940077 \h </w:instrText>
      </w:r>
      <w:r>
        <w:fldChar w:fldCharType="separate"/>
      </w:r>
      <w:r>
        <w:t>36</w:t>
      </w:r>
      <w:r>
        <w:fldChar w:fldCharType="end"/>
      </w:r>
    </w:p>
    <w:p w14:paraId="433306EC" w14:textId="7AF25E47" w:rsidR="00CF35AB" w:rsidRDefault="00CF35AB">
      <w:pPr>
        <w:pStyle w:val="TOC3"/>
        <w:rPr>
          <w:rFonts w:asciiTheme="minorHAnsi" w:eastAsiaTheme="minorEastAsia" w:hAnsiTheme="minorHAnsi" w:cstheme="minorBidi"/>
          <w:sz w:val="22"/>
          <w:szCs w:val="22"/>
          <w:lang w:val="en-US"/>
        </w:rPr>
      </w:pPr>
      <w:r w:rsidRPr="00B6251A">
        <w:rPr>
          <w:lang w:val="en-US"/>
        </w:rPr>
        <w:t>5.x.1</w:t>
      </w:r>
      <w:r>
        <w:rPr>
          <w:rFonts w:asciiTheme="minorHAnsi" w:eastAsiaTheme="minorEastAsia" w:hAnsiTheme="minorHAnsi" w:cstheme="minorBidi"/>
          <w:sz w:val="22"/>
          <w:szCs w:val="22"/>
          <w:lang w:val="en-US"/>
        </w:rPr>
        <w:tab/>
      </w:r>
      <w:r w:rsidRPr="00B6251A">
        <w:rPr>
          <w:lang w:val="en-US"/>
        </w:rPr>
        <w:t>Description</w:t>
      </w:r>
      <w:r>
        <w:tab/>
      </w:r>
      <w:r>
        <w:fldChar w:fldCharType="begin"/>
      </w:r>
      <w:r>
        <w:instrText xml:space="preserve"> PAGEREF _Toc112940078 \h </w:instrText>
      </w:r>
      <w:r>
        <w:fldChar w:fldCharType="separate"/>
      </w:r>
      <w:r>
        <w:t>36</w:t>
      </w:r>
      <w:r>
        <w:fldChar w:fldCharType="end"/>
      </w:r>
    </w:p>
    <w:p w14:paraId="179D6AAC" w14:textId="0E6ECCF0" w:rsidR="00CF35AB" w:rsidRDefault="00CF35AB">
      <w:pPr>
        <w:pStyle w:val="TOC3"/>
        <w:rPr>
          <w:rFonts w:asciiTheme="minorHAnsi" w:eastAsiaTheme="minorEastAsia" w:hAnsiTheme="minorHAnsi" w:cstheme="minorBidi"/>
          <w:sz w:val="22"/>
          <w:szCs w:val="22"/>
          <w:lang w:val="en-US"/>
        </w:rPr>
      </w:pPr>
      <w:r w:rsidRPr="00B6251A">
        <w:rPr>
          <w:lang w:val="en-US"/>
        </w:rPr>
        <w:t>5.x.2</w:t>
      </w:r>
      <w:r>
        <w:rPr>
          <w:rFonts w:asciiTheme="minorHAnsi" w:eastAsiaTheme="minorEastAsia" w:hAnsiTheme="minorHAnsi" w:cstheme="minorBidi"/>
          <w:sz w:val="22"/>
          <w:szCs w:val="22"/>
          <w:lang w:val="en-US"/>
        </w:rPr>
        <w:tab/>
      </w:r>
      <w:r w:rsidRPr="00B6251A">
        <w:rPr>
          <w:lang w:val="en-US"/>
        </w:rPr>
        <w:t>Evaluation</w:t>
      </w:r>
      <w:r>
        <w:tab/>
      </w:r>
      <w:r>
        <w:fldChar w:fldCharType="begin"/>
      </w:r>
      <w:r>
        <w:instrText xml:space="preserve"> PAGEREF _Toc112940079 \h </w:instrText>
      </w:r>
      <w:r>
        <w:fldChar w:fldCharType="separate"/>
      </w:r>
      <w:r>
        <w:t>36</w:t>
      </w:r>
      <w:r>
        <w:fldChar w:fldCharType="end"/>
      </w:r>
    </w:p>
    <w:p w14:paraId="0D120149" w14:textId="5AC531E2" w:rsidR="00CF35AB" w:rsidRDefault="00CF35AB">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Overall Evaluation</w:t>
      </w:r>
      <w:r>
        <w:tab/>
      </w:r>
      <w:r>
        <w:fldChar w:fldCharType="begin"/>
      </w:r>
      <w:r>
        <w:instrText xml:space="preserve"> PAGEREF _Toc112940080 \h </w:instrText>
      </w:r>
      <w:r>
        <w:fldChar w:fldCharType="separate"/>
      </w:r>
      <w:r>
        <w:t>37</w:t>
      </w:r>
      <w:r>
        <w:fldChar w:fldCharType="end"/>
      </w:r>
    </w:p>
    <w:p w14:paraId="06C7F4DC" w14:textId="186683B9" w:rsidR="00CF35AB" w:rsidRDefault="00CF35AB">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Architecture evaluation</w:t>
      </w:r>
      <w:r>
        <w:tab/>
      </w:r>
      <w:r>
        <w:fldChar w:fldCharType="begin"/>
      </w:r>
      <w:r>
        <w:instrText xml:space="preserve"> PAGEREF _Toc112940081 \h </w:instrText>
      </w:r>
      <w:r>
        <w:fldChar w:fldCharType="separate"/>
      </w:r>
      <w:r>
        <w:t>37</w:t>
      </w:r>
      <w:r>
        <w:fldChar w:fldCharType="end"/>
      </w:r>
    </w:p>
    <w:p w14:paraId="40095D42" w14:textId="75577A4A" w:rsidR="00CF35AB" w:rsidRDefault="00CF35AB">
      <w:pPr>
        <w:pStyle w:val="TOC2"/>
        <w:rPr>
          <w:rFonts w:asciiTheme="minorHAnsi" w:eastAsiaTheme="minorEastAsia" w:hAnsiTheme="minorHAnsi" w:cstheme="minorBidi"/>
          <w:sz w:val="22"/>
          <w:szCs w:val="22"/>
          <w:lang w:val="en-US"/>
        </w:rPr>
      </w:pPr>
      <w:r w:rsidRPr="00B6251A">
        <w:rPr>
          <w:lang w:val="en-IN"/>
        </w:rPr>
        <w:t>6.2</w:t>
      </w:r>
      <w:r>
        <w:rPr>
          <w:rFonts w:asciiTheme="minorHAnsi" w:eastAsiaTheme="minorEastAsia" w:hAnsiTheme="minorHAnsi" w:cstheme="minorBidi"/>
          <w:sz w:val="22"/>
          <w:szCs w:val="22"/>
          <w:lang w:val="en-US"/>
        </w:rPr>
        <w:tab/>
      </w:r>
      <w:r w:rsidRPr="00B6251A">
        <w:rPr>
          <w:lang w:val="en-IN"/>
        </w:rPr>
        <w:t>Solution evaluations</w:t>
      </w:r>
      <w:r>
        <w:tab/>
      </w:r>
      <w:r>
        <w:fldChar w:fldCharType="begin"/>
      </w:r>
      <w:r>
        <w:instrText xml:space="preserve"> PAGEREF _Toc112940082 \h </w:instrText>
      </w:r>
      <w:r>
        <w:fldChar w:fldCharType="separate"/>
      </w:r>
      <w:r>
        <w:t>37</w:t>
      </w:r>
      <w:r>
        <w:fldChar w:fldCharType="end"/>
      </w:r>
    </w:p>
    <w:p w14:paraId="424B95CD" w14:textId="54623E17" w:rsidR="00CF35AB" w:rsidRDefault="00CF35AB">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_Toc112940083 \h </w:instrText>
      </w:r>
      <w:r>
        <w:fldChar w:fldCharType="separate"/>
      </w:r>
      <w:r>
        <w:t>37</w:t>
      </w:r>
      <w:r>
        <w:fldChar w:fldCharType="end"/>
      </w:r>
    </w:p>
    <w:p w14:paraId="68BEB7BB" w14:textId="4C306FD9" w:rsidR="00CF35AB" w:rsidRDefault="00CF35AB">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Key issue #2: Application server monitoring and control of traffic</w:t>
      </w:r>
      <w:r>
        <w:tab/>
      </w:r>
      <w:r>
        <w:fldChar w:fldCharType="begin"/>
      </w:r>
      <w:r>
        <w:instrText xml:space="preserve"> PAGEREF _Toc112940084 \h </w:instrText>
      </w:r>
      <w:r>
        <w:fldChar w:fldCharType="separate"/>
      </w:r>
      <w:r>
        <w:t>37</w:t>
      </w:r>
      <w:r>
        <w:fldChar w:fldCharType="end"/>
      </w:r>
    </w:p>
    <w:p w14:paraId="779B6E1A" w14:textId="07C6628E" w:rsidR="00CF35AB" w:rsidRDefault="00CF35AB">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_Toc112940085 \h </w:instrText>
      </w:r>
      <w:r>
        <w:fldChar w:fldCharType="separate"/>
      </w:r>
      <w:r>
        <w:t>38</w:t>
      </w:r>
      <w:r>
        <w:fldChar w:fldCharType="end"/>
      </w:r>
    </w:p>
    <w:p w14:paraId="20DBCE3D" w14:textId="38B4F0F2" w:rsidR="00CF35AB" w:rsidRDefault="00CF35AB">
      <w:pPr>
        <w:pStyle w:val="TOC2"/>
        <w:rPr>
          <w:rFonts w:asciiTheme="minorHAnsi" w:eastAsiaTheme="minorEastAsia" w:hAnsiTheme="minorHAnsi" w:cstheme="minorBidi"/>
          <w:sz w:val="22"/>
          <w:szCs w:val="22"/>
          <w:lang w:val="en-US"/>
        </w:rPr>
      </w:pPr>
      <w:r w:rsidRPr="00B6251A">
        <w:rPr>
          <w:rFonts w:eastAsia="SimSun"/>
        </w:rPr>
        <w:t>7.1</w:t>
      </w:r>
      <w:r>
        <w:rPr>
          <w:rFonts w:asciiTheme="minorHAnsi" w:eastAsiaTheme="minorEastAsia" w:hAnsiTheme="minorHAnsi" w:cstheme="minorBidi"/>
          <w:sz w:val="22"/>
          <w:szCs w:val="22"/>
          <w:lang w:val="en-US"/>
        </w:rPr>
        <w:tab/>
      </w:r>
      <w:r w:rsidRPr="00B6251A">
        <w:rPr>
          <w:rFonts w:eastAsia="SimSun"/>
        </w:rPr>
        <w:t>Solution conclusions</w:t>
      </w:r>
      <w:r>
        <w:tab/>
      </w:r>
      <w:r>
        <w:fldChar w:fldCharType="begin"/>
      </w:r>
      <w:r>
        <w:instrText xml:space="preserve"> PAGEREF _Toc112940086 \h </w:instrText>
      </w:r>
      <w:r>
        <w:fldChar w:fldCharType="separate"/>
      </w:r>
      <w:r>
        <w:t>38</w:t>
      </w:r>
      <w:r>
        <w:fldChar w:fldCharType="end"/>
      </w:r>
    </w:p>
    <w:p w14:paraId="2B83B821" w14:textId="4CBF3DF2" w:rsidR="00CF35AB" w:rsidRDefault="00CF35AB">
      <w:pPr>
        <w:pStyle w:val="TOC9"/>
        <w:rPr>
          <w:rFonts w:asciiTheme="minorHAnsi" w:eastAsiaTheme="minorEastAsia" w:hAnsiTheme="minorHAnsi" w:cstheme="minorBidi"/>
          <w:b w:val="0"/>
          <w:szCs w:val="22"/>
          <w:lang w:val="en-US"/>
        </w:rPr>
      </w:pPr>
      <w:r>
        <w:t>Annex A: &lt;Informative annex title for a Technical Report&gt;</w:t>
      </w:r>
      <w:r>
        <w:tab/>
      </w:r>
      <w:r>
        <w:fldChar w:fldCharType="begin"/>
      </w:r>
      <w:r>
        <w:instrText xml:space="preserve"> PAGEREF _Toc112940087 \h </w:instrText>
      </w:r>
      <w:r>
        <w:fldChar w:fldCharType="separate"/>
      </w:r>
      <w:r>
        <w:t>40</w:t>
      </w:r>
      <w:r>
        <w:fldChar w:fldCharType="end"/>
      </w:r>
    </w:p>
    <w:p w14:paraId="773B85C7" w14:textId="3E57E1E8" w:rsidR="00CF35AB" w:rsidRDefault="00CF35AB">
      <w:pPr>
        <w:pStyle w:val="TOC9"/>
        <w:rPr>
          <w:rFonts w:asciiTheme="minorHAnsi" w:eastAsiaTheme="minorEastAsia" w:hAnsiTheme="minorHAnsi" w:cstheme="minorBidi"/>
          <w:b w:val="0"/>
          <w:szCs w:val="22"/>
          <w:lang w:val="en-US"/>
        </w:rPr>
      </w:pPr>
      <w:r>
        <w:t>Annex B: Change history</w:t>
      </w:r>
      <w:r>
        <w:tab/>
      </w:r>
      <w:r>
        <w:fldChar w:fldCharType="begin"/>
      </w:r>
      <w:r>
        <w:instrText xml:space="preserve"> PAGEREF _Toc112940088 \h </w:instrText>
      </w:r>
      <w:r>
        <w:fldChar w:fldCharType="separate"/>
      </w:r>
      <w:r>
        <w:t>41</w:t>
      </w:r>
      <w:r>
        <w:fldChar w:fldCharType="end"/>
      </w:r>
    </w:p>
    <w:p w14:paraId="7A042307" w14:textId="71D113B4"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3" w:name="_Toc2086433"/>
      <w:bookmarkStart w:id="14" w:name="_Toc76547865"/>
      <w:bookmarkStart w:id="15" w:name="_Toc77933458"/>
      <w:bookmarkStart w:id="16" w:name="_Toc88561483"/>
      <w:bookmarkStart w:id="17" w:name="_Toc88561644"/>
      <w:bookmarkStart w:id="18" w:name="_Toc112939997"/>
      <w:r w:rsidRPr="004322F7">
        <w:lastRenderedPageBreak/>
        <w:t>Foreword</w:t>
      </w:r>
      <w:bookmarkEnd w:id="13"/>
      <w:bookmarkEnd w:id="14"/>
      <w:bookmarkEnd w:id="15"/>
      <w:bookmarkEnd w:id="16"/>
      <w:bookmarkEnd w:id="17"/>
      <w:bookmarkEnd w:id="18"/>
    </w:p>
    <w:p w14:paraId="653DCC7B" w14:textId="660F78E8" w:rsidR="00D23D2E" w:rsidRPr="004322F7" w:rsidRDefault="00D23D2E" w:rsidP="00D23D2E">
      <w:r w:rsidRPr="004322F7">
        <w:t>This Technical</w:t>
      </w:r>
      <w:bookmarkStart w:id="19" w:name="spectype3"/>
      <w:r w:rsidRPr="004322F7">
        <w:t xml:space="preserve"> Report</w:t>
      </w:r>
      <w:bookmarkEnd w:id="19"/>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0" w:name="introduction"/>
      <w:bookmarkStart w:id="21" w:name="_Toc507354338"/>
      <w:bookmarkStart w:id="22" w:name="_Toc76547866"/>
      <w:bookmarkStart w:id="23" w:name="_Toc77933459"/>
      <w:bookmarkStart w:id="24" w:name="_Toc88561484"/>
      <w:bookmarkStart w:id="25" w:name="_Toc88561645"/>
      <w:bookmarkStart w:id="26" w:name="_Toc112939998"/>
      <w:bookmarkEnd w:id="20"/>
      <w:r w:rsidRPr="004322F7">
        <w:t>1</w:t>
      </w:r>
      <w:r w:rsidRPr="004322F7">
        <w:tab/>
        <w:t>Scope</w:t>
      </w:r>
      <w:bookmarkEnd w:id="21"/>
      <w:bookmarkEnd w:id="22"/>
      <w:bookmarkEnd w:id="23"/>
      <w:bookmarkEnd w:id="24"/>
      <w:bookmarkEnd w:id="25"/>
      <w:bookmarkEnd w:id="26"/>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7" w:name="references"/>
      <w:bookmarkStart w:id="28" w:name="_Toc76547867"/>
      <w:bookmarkStart w:id="29" w:name="_Toc77933460"/>
      <w:bookmarkStart w:id="30" w:name="_Toc88561485"/>
      <w:bookmarkStart w:id="31" w:name="_Toc88561646"/>
      <w:bookmarkStart w:id="32" w:name="_Toc112939999"/>
      <w:bookmarkEnd w:id="27"/>
      <w:r w:rsidRPr="004322F7">
        <w:t>2</w:t>
      </w:r>
      <w:r w:rsidRPr="004322F7">
        <w:tab/>
        <w:t>References</w:t>
      </w:r>
      <w:bookmarkEnd w:id="28"/>
      <w:bookmarkEnd w:id="29"/>
      <w:bookmarkEnd w:id="30"/>
      <w:bookmarkEnd w:id="31"/>
      <w:bookmarkEnd w:id="32"/>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1629294" w:rsidR="00C65C1E"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5D9DE8D8" w14:textId="037257A1" w:rsidR="00F845DC" w:rsidRDefault="00F845DC" w:rsidP="00F845DC">
      <w:pPr>
        <w:pStyle w:val="EX"/>
      </w:pPr>
      <w:r>
        <w:t>[7]</w:t>
      </w:r>
      <w:r>
        <w:tab/>
      </w:r>
      <w:r w:rsidRPr="003127E8">
        <w:t>3GPP TS 2</w:t>
      </w:r>
      <w:r>
        <w:t>3.682</w:t>
      </w:r>
      <w:r w:rsidRPr="003127E8">
        <w:t xml:space="preserve">: </w:t>
      </w:r>
      <w:r w:rsidR="00F440CF" w:rsidRPr="00F440CF">
        <w:t>"</w:t>
      </w:r>
      <w:r>
        <w:t>Architecture enhancements to facilitate communications with packet data networks and applications</w:t>
      </w:r>
      <w:r w:rsidR="00F440CF" w:rsidRPr="00F440CF">
        <w:t>"</w:t>
      </w:r>
    </w:p>
    <w:p w14:paraId="17965C59" w14:textId="57DC728D" w:rsidR="00076F5C" w:rsidRPr="00076F5C" w:rsidRDefault="00076F5C" w:rsidP="00076F5C">
      <w:pPr>
        <w:keepLines/>
        <w:ind w:left="1702" w:hanging="1418"/>
        <w:rPr>
          <w:rFonts w:eastAsia="SimSun"/>
        </w:rPr>
      </w:pPr>
      <w:r w:rsidRPr="00076F5C">
        <w:rPr>
          <w:rFonts w:eastAsia="SimSun"/>
        </w:rPr>
        <w:t>[</w:t>
      </w:r>
      <w:r>
        <w:rPr>
          <w:rFonts w:eastAsia="SimSun"/>
          <w:lang w:eastAsia="zh-CN"/>
        </w:rPr>
        <w:t>8</w:t>
      </w:r>
      <w:r w:rsidRPr="00076F5C">
        <w:rPr>
          <w:rFonts w:eastAsia="SimSun"/>
        </w:rPr>
        <w:t>]</w:t>
      </w:r>
      <w:r w:rsidRPr="00076F5C">
        <w:rPr>
          <w:rFonts w:eastAsia="SimSun"/>
        </w:rPr>
        <w:tab/>
        <w:t>3GPP TS 23.222: "Functional architecture and information flows to support Common API Framework for 3GPP Northbound APIs; Stage 2".</w:t>
      </w:r>
    </w:p>
    <w:p w14:paraId="7E618B9C" w14:textId="058D66ED" w:rsidR="00076F5C" w:rsidRDefault="00076F5C" w:rsidP="00076F5C">
      <w:pPr>
        <w:keepLines/>
        <w:ind w:left="1702" w:hanging="1418"/>
        <w:rPr>
          <w:rFonts w:eastAsia="SimSun"/>
        </w:rPr>
      </w:pPr>
      <w:r w:rsidRPr="00076F5C">
        <w:rPr>
          <w:rFonts w:eastAsia="SimSun"/>
        </w:rPr>
        <w:t>[</w:t>
      </w:r>
      <w:r>
        <w:rPr>
          <w:rFonts w:eastAsia="SimSun"/>
          <w:lang w:eastAsia="zh-CN"/>
        </w:rPr>
        <w:t>9</w:t>
      </w:r>
      <w:r w:rsidRPr="00076F5C">
        <w:rPr>
          <w:rFonts w:eastAsia="SimSun"/>
        </w:rPr>
        <w:t>]</w:t>
      </w:r>
      <w:r w:rsidRPr="00076F5C">
        <w:rPr>
          <w:rFonts w:eastAsia="SimSun"/>
        </w:rPr>
        <w:tab/>
        <w:t>3GPP TR 23.700-98: "Study on Enhanced architecture for enabling Edge Applications".</w:t>
      </w:r>
    </w:p>
    <w:p w14:paraId="7B4EC2AB" w14:textId="742B0472" w:rsidR="00C01744" w:rsidRPr="00076F5C" w:rsidRDefault="00C01744" w:rsidP="00C01744">
      <w:pPr>
        <w:keepLines/>
        <w:ind w:left="1702" w:hanging="1418"/>
        <w:rPr>
          <w:rFonts w:eastAsia="SimSun"/>
        </w:rPr>
      </w:pPr>
      <w:r w:rsidRPr="00076F5C">
        <w:rPr>
          <w:rFonts w:eastAsia="SimSun"/>
        </w:rPr>
        <w:t>[</w:t>
      </w:r>
      <w:r>
        <w:rPr>
          <w:rFonts w:eastAsia="SimSun"/>
          <w:lang w:eastAsia="zh-CN"/>
        </w:rPr>
        <w:t>10</w:t>
      </w:r>
      <w:r w:rsidRPr="00076F5C">
        <w:rPr>
          <w:rFonts w:eastAsia="SimSun"/>
        </w:rPr>
        <w:t>]</w:t>
      </w:r>
      <w:r w:rsidRPr="00076F5C">
        <w:rPr>
          <w:rFonts w:eastAsia="SimSun"/>
        </w:rPr>
        <w:tab/>
        <w:t>3GPP T</w:t>
      </w:r>
      <w:r>
        <w:rPr>
          <w:rFonts w:eastAsia="SimSun"/>
        </w:rPr>
        <w:t>S</w:t>
      </w:r>
      <w:r w:rsidRPr="00076F5C">
        <w:rPr>
          <w:rFonts w:eastAsia="SimSun"/>
        </w:rPr>
        <w:t> 2</w:t>
      </w:r>
      <w:r w:rsidR="00EC2D62">
        <w:rPr>
          <w:rFonts w:eastAsia="SimSun"/>
        </w:rPr>
        <w:t>9</w:t>
      </w:r>
      <w:r>
        <w:rPr>
          <w:rFonts w:eastAsia="SimSun"/>
        </w:rPr>
        <w:t>.122</w:t>
      </w:r>
      <w:r w:rsidRPr="00076F5C">
        <w:rPr>
          <w:rFonts w:eastAsia="SimSun"/>
        </w:rPr>
        <w:t>: "</w:t>
      </w:r>
      <w:r w:rsidR="009005E3" w:rsidRPr="009005E3">
        <w:t xml:space="preserve"> </w:t>
      </w:r>
      <w:r w:rsidR="009005E3" w:rsidRPr="009005E3">
        <w:rPr>
          <w:rFonts w:eastAsia="SimSun"/>
        </w:rPr>
        <w:t>T8 reference point for Northbound APIs</w:t>
      </w:r>
      <w:r w:rsidRPr="00076F5C">
        <w:rPr>
          <w:rFonts w:eastAsia="SimSun"/>
        </w:rPr>
        <w:t>".</w:t>
      </w:r>
    </w:p>
    <w:p w14:paraId="1CB24461" w14:textId="77777777" w:rsidR="00C01744" w:rsidRPr="00076F5C" w:rsidRDefault="00C01744" w:rsidP="00076F5C">
      <w:pPr>
        <w:keepLines/>
        <w:ind w:left="1702" w:hanging="1418"/>
        <w:rPr>
          <w:rFonts w:eastAsia="SimSun"/>
        </w:rPr>
      </w:pPr>
    </w:p>
    <w:p w14:paraId="5498606D" w14:textId="77777777" w:rsidR="00076F5C" w:rsidRPr="008A7FF9" w:rsidRDefault="00076F5C" w:rsidP="00F845DC">
      <w:pPr>
        <w:pStyle w:val="EX"/>
      </w:pPr>
    </w:p>
    <w:p w14:paraId="1517ECA6" w14:textId="14C2E7FD" w:rsidR="00080512" w:rsidRPr="004322F7" w:rsidRDefault="00080512">
      <w:pPr>
        <w:pStyle w:val="Heading1"/>
      </w:pPr>
      <w:bookmarkStart w:id="33" w:name="definitions"/>
      <w:bookmarkStart w:id="34" w:name="_Toc76547868"/>
      <w:bookmarkStart w:id="35" w:name="_Toc77933461"/>
      <w:bookmarkStart w:id="36" w:name="_Toc88561486"/>
      <w:bookmarkStart w:id="37" w:name="_Toc88561647"/>
      <w:bookmarkStart w:id="38" w:name="_Toc112940000"/>
      <w:bookmarkEnd w:id="33"/>
      <w:r w:rsidRPr="004322F7">
        <w:lastRenderedPageBreak/>
        <w:t>3</w:t>
      </w:r>
      <w:r w:rsidRPr="004322F7">
        <w:tab/>
        <w:t>Definitions</w:t>
      </w:r>
      <w:r w:rsidR="00602AEA" w:rsidRPr="004322F7">
        <w:t xml:space="preserve"> of terms, symbols and abbreviations</w:t>
      </w:r>
      <w:bookmarkEnd w:id="34"/>
      <w:bookmarkEnd w:id="35"/>
      <w:bookmarkEnd w:id="36"/>
      <w:bookmarkEnd w:id="37"/>
      <w:bookmarkEnd w:id="38"/>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39" w:name="_Toc76547869"/>
      <w:bookmarkStart w:id="40" w:name="_Toc77933462"/>
      <w:bookmarkStart w:id="41" w:name="_Toc88561487"/>
      <w:bookmarkStart w:id="42" w:name="_Toc88561648"/>
      <w:bookmarkStart w:id="43" w:name="_Toc112940001"/>
      <w:r w:rsidRPr="004322F7">
        <w:t>3.1</w:t>
      </w:r>
      <w:r w:rsidRPr="004322F7">
        <w:tab/>
      </w:r>
      <w:r w:rsidR="002B6339" w:rsidRPr="004322F7">
        <w:t>Terms</w:t>
      </w:r>
      <w:bookmarkEnd w:id="39"/>
      <w:bookmarkEnd w:id="40"/>
      <w:bookmarkEnd w:id="41"/>
      <w:bookmarkEnd w:id="42"/>
      <w:bookmarkEnd w:id="43"/>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4" w:name="_Toc76547870"/>
      <w:bookmarkStart w:id="45" w:name="_Toc77933463"/>
      <w:bookmarkStart w:id="46" w:name="_Toc88561488"/>
      <w:bookmarkStart w:id="47" w:name="_Toc88561649"/>
      <w:bookmarkStart w:id="48" w:name="_Toc112940002"/>
      <w:r w:rsidRPr="004322F7">
        <w:t>3.2</w:t>
      </w:r>
      <w:r w:rsidRPr="004322F7">
        <w:tab/>
        <w:t>Symbols</w:t>
      </w:r>
      <w:bookmarkEnd w:id="44"/>
      <w:bookmarkEnd w:id="45"/>
      <w:bookmarkEnd w:id="46"/>
      <w:bookmarkEnd w:id="47"/>
      <w:bookmarkEnd w:id="48"/>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49" w:name="_Toc76547871"/>
      <w:bookmarkStart w:id="50" w:name="_Toc77933464"/>
      <w:bookmarkStart w:id="51" w:name="_Toc88561489"/>
      <w:bookmarkStart w:id="52" w:name="_Toc88561650"/>
      <w:bookmarkStart w:id="53" w:name="_Toc112940003"/>
      <w:r w:rsidRPr="004322F7">
        <w:t>3.3</w:t>
      </w:r>
      <w:r w:rsidRPr="004322F7">
        <w:tab/>
        <w:t>Abbreviations</w:t>
      </w:r>
      <w:bookmarkEnd w:id="49"/>
      <w:bookmarkEnd w:id="50"/>
      <w:bookmarkEnd w:id="51"/>
      <w:bookmarkEnd w:id="52"/>
      <w:bookmarkEnd w:id="53"/>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4" w:name="clause4"/>
      <w:bookmarkStart w:id="55" w:name="_Toc76547872"/>
      <w:bookmarkStart w:id="56" w:name="_Toc77933465"/>
      <w:bookmarkStart w:id="57" w:name="_Toc88561490"/>
      <w:bookmarkStart w:id="58" w:name="_Toc88561651"/>
      <w:bookmarkStart w:id="59" w:name="_Toc112940004"/>
      <w:bookmarkStart w:id="60" w:name="_Hlk75185868"/>
      <w:bookmarkEnd w:id="54"/>
      <w:r w:rsidRPr="00F30E63">
        <w:lastRenderedPageBreak/>
        <w:t>4</w:t>
      </w:r>
      <w:r w:rsidRPr="00F30E63">
        <w:tab/>
        <w:t>Key Issues</w:t>
      </w:r>
      <w:bookmarkEnd w:id="55"/>
      <w:bookmarkEnd w:id="56"/>
      <w:bookmarkEnd w:id="57"/>
      <w:bookmarkEnd w:id="58"/>
      <w:bookmarkEnd w:id="59"/>
    </w:p>
    <w:p w14:paraId="0B246C52" w14:textId="7CBF8878" w:rsidR="00866F87" w:rsidRPr="004322F7" w:rsidRDefault="00866F87" w:rsidP="00866F87">
      <w:pPr>
        <w:pStyle w:val="Heading2"/>
      </w:pPr>
      <w:bookmarkStart w:id="61" w:name="_Toc77933466"/>
      <w:bookmarkStart w:id="62" w:name="_Toc88561491"/>
      <w:bookmarkStart w:id="63" w:name="_Toc88561652"/>
      <w:bookmarkStart w:id="64" w:name="_Toc112940005"/>
      <w:bookmarkStart w:id="65" w:name="_Toc76547873"/>
      <w:r w:rsidRPr="004322F7">
        <w:t>4.1</w:t>
      </w:r>
      <w:r w:rsidRPr="004322F7">
        <w:tab/>
        <w:t>Key issue #1: Background Data Transfer negotiation</w:t>
      </w:r>
      <w:bookmarkEnd w:id="61"/>
      <w:bookmarkEnd w:id="62"/>
      <w:bookmarkEnd w:id="63"/>
      <w:bookmarkEnd w:id="64"/>
    </w:p>
    <w:p w14:paraId="0F5C2FD4" w14:textId="5A9BF317" w:rsidR="00866F87" w:rsidRPr="004322F7" w:rsidRDefault="00866F87" w:rsidP="00866F87">
      <w:r w:rsidRPr="004322F7">
        <w:t xml:space="preserve">The cellular network provides background data transfer (BDT) capabilities which save network resources and reduce device energy consumption. The 5GS provides procedures for BDT negotiation services as described in </w:t>
      </w:r>
      <w:r w:rsidR="000D5928">
        <w:t xml:space="preserve">3GPP </w:t>
      </w:r>
      <w:r w:rsidRPr="004322F7">
        <w:t xml:space="preserve">TS 23.502 [2] clause 4.16.7. The corresponding NEF services (see </w:t>
      </w:r>
      <w:r w:rsidR="000D5928">
        <w:t xml:space="preserve">3GPP </w:t>
      </w:r>
      <w:r w:rsidRPr="004322F7">
        <w:t>TS 23.502 [2] clause 5.2.6.6) allow the servers to provide parameters for requesting or optimizing the background data traffic for a set of UEs.</w:t>
      </w:r>
    </w:p>
    <w:p w14:paraId="5EA387AB" w14:textId="69A24288"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6" w:name="_Hlk77202771"/>
      <w:r w:rsidRPr="004322F7">
        <w:t xml:space="preserve">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w:t>
      </w:r>
      <w:r w:rsidR="000D5928">
        <w:t xml:space="preserve">3GPP </w:t>
      </w:r>
      <w:r w:rsidRPr="004322F7">
        <w:t>TS 23.503 [3] clause 6.1.2.4). At the same time, the ASP providing green building IoT applications hosted by the IoT Platform may rely on no special operator agreements.</w:t>
      </w:r>
      <w:bookmarkEnd w:id="66"/>
    </w:p>
    <w:p w14:paraId="4298990B" w14:textId="3054E7EE" w:rsidR="00866F87" w:rsidRPr="004322F7" w:rsidRDefault="00866F87" w:rsidP="00866F87">
      <w:r w:rsidRPr="004322F7">
        <w:t xml:space="preserve">In such scenarios, the IoT Servers provide the IoT Platform information such as expected data volume per UE, preferred time window or optional location, for a set of targeted IoT Clients. The IoT Platform negotiates future BDT policies with the Core Network as detailed in </w:t>
      </w:r>
      <w:r w:rsidR="000D5928">
        <w:t xml:space="preserve">3GPP </w:t>
      </w:r>
      <w:r w:rsidRPr="004322F7">
        <w:t>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7" w:name="_Toc88561492"/>
      <w:bookmarkStart w:id="68" w:name="_Toc88561653"/>
      <w:bookmarkStart w:id="69" w:name="_Toc112940006"/>
      <w:r w:rsidRPr="004322F7">
        <w:t>4.2</w:t>
      </w:r>
      <w:r w:rsidRPr="004322F7">
        <w:tab/>
        <w:t>Key issue #2: Application server monitoring and control of traffic</w:t>
      </w:r>
      <w:bookmarkEnd w:id="67"/>
      <w:bookmarkEnd w:id="68"/>
      <w:bookmarkEnd w:id="69"/>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lastRenderedPageBreak/>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0" w:name="_Toc88561493"/>
      <w:bookmarkStart w:id="71" w:name="_Toc88561654"/>
      <w:bookmarkStart w:id="72" w:name="_Toc112940007"/>
      <w:r w:rsidRPr="004322F7">
        <w:t>4.3</w:t>
      </w:r>
      <w:r w:rsidRPr="004322F7">
        <w:tab/>
        <w:t>Key issue #3: IoT Platform PSM monitoring and configuration</w:t>
      </w:r>
      <w:bookmarkEnd w:id="70"/>
      <w:bookmarkEnd w:id="71"/>
      <w:bookmarkEnd w:id="72"/>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3" w:name="_Hlk83894139"/>
      <w:r w:rsidRPr="004322F7">
        <w:rPr>
          <w:iCs/>
        </w:rPr>
        <w:t>TAU</w:t>
      </w:r>
      <w:bookmarkEnd w:id="73"/>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4" w:name="_Toc88561494"/>
      <w:bookmarkStart w:id="75" w:name="_Toc88561655"/>
      <w:bookmarkStart w:id="76" w:name="_Toc112940008"/>
      <w:r w:rsidRPr="004322F7">
        <w:rPr>
          <w:rFonts w:eastAsia="CG Times (WN)"/>
        </w:rPr>
        <w:t>4.4</w:t>
      </w:r>
      <w:r w:rsidRPr="004322F7">
        <w:rPr>
          <w:rFonts w:eastAsia="CG Times (WN)"/>
        </w:rPr>
        <w:tab/>
        <w:t>Key issue #4: Configuration of Communication Patterns</w:t>
      </w:r>
      <w:bookmarkEnd w:id="74"/>
      <w:bookmarkEnd w:id="75"/>
      <w:bookmarkEnd w:id="76"/>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w:t>
      </w:r>
      <w:r w:rsidRPr="004322F7">
        <w:rPr>
          <w:rFonts w:eastAsia="CG Times (WN)"/>
        </w:rPr>
        <w:lastRenderedPageBreak/>
        <w:t xml:space="preserve">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7" w:name="_Toc88561495"/>
      <w:bookmarkStart w:id="78" w:name="_Toc88561656"/>
      <w:bookmarkStart w:id="79" w:name="_Toc112940009"/>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7"/>
      <w:bookmarkEnd w:id="78"/>
      <w:bookmarkEnd w:id="79"/>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0" w:name="_Toc88561496"/>
      <w:bookmarkStart w:id="81" w:name="_Toc88561657"/>
      <w:bookmarkStart w:id="82" w:name="_Toc112940010"/>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0"/>
      <w:bookmarkEnd w:id="81"/>
      <w:bookmarkEnd w:id="82"/>
    </w:p>
    <w:p w14:paraId="0E52BB5D" w14:textId="418DA029" w:rsidR="00993531" w:rsidRPr="00993531" w:rsidRDefault="00993531" w:rsidP="00993531">
      <w:pPr>
        <w:rPr>
          <w:rFonts w:eastAsia="CG Times (WN)"/>
        </w:rPr>
      </w:pPr>
      <w:r w:rsidRPr="00993531">
        <w:rPr>
          <w:rFonts w:eastAsia="CG Times (WN)"/>
        </w:rPr>
        <w:t xml:space="preserve">Currently, the SEAL specification in </w:t>
      </w:r>
      <w:r w:rsidR="000D5928">
        <w:rPr>
          <w:rFonts w:eastAsia="CG Times (WN)"/>
        </w:rPr>
        <w:t xml:space="preserve">3GPP </w:t>
      </w:r>
      <w:r w:rsidRPr="00993531">
        <w:rPr>
          <w:rFonts w:eastAsia="CG Times (WN)"/>
        </w:rPr>
        <w:t xml:space="preserve">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5857F4D8"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3" w:name="_Toc77933467"/>
      <w:bookmarkStart w:id="84" w:name="_Toc88561497"/>
      <w:bookmarkStart w:id="85" w:name="_Toc88561658"/>
      <w:bookmarkStart w:id="86" w:name="_Toc112940011"/>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5"/>
      <w:bookmarkEnd w:id="83"/>
      <w:bookmarkEnd w:id="84"/>
      <w:bookmarkEnd w:id="85"/>
      <w:bookmarkEnd w:id="86"/>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90317" w:rsidRDefault="005809A0" w:rsidP="005809A0">
      <w:pPr>
        <w:pStyle w:val="Heading1"/>
        <w:rPr>
          <w:lang w:val="fr-FR"/>
        </w:rPr>
      </w:pPr>
      <w:bookmarkStart w:id="87" w:name="_Toc76547875"/>
      <w:bookmarkStart w:id="88" w:name="_Toc77933468"/>
      <w:bookmarkStart w:id="89" w:name="_Toc88561498"/>
      <w:bookmarkStart w:id="90" w:name="_Toc88561659"/>
      <w:bookmarkStart w:id="91" w:name="_Toc112940012"/>
      <w:r w:rsidRPr="00490317">
        <w:rPr>
          <w:lang w:val="fr-FR"/>
        </w:rPr>
        <w:lastRenderedPageBreak/>
        <w:t>5</w:t>
      </w:r>
      <w:r w:rsidR="00080512" w:rsidRPr="00490317">
        <w:rPr>
          <w:lang w:val="fr-FR"/>
        </w:rPr>
        <w:tab/>
      </w:r>
      <w:bookmarkStart w:id="92" w:name="_Toc440360446"/>
      <w:bookmarkStart w:id="93" w:name="_Toc507354358"/>
      <w:r w:rsidRPr="00490317">
        <w:rPr>
          <w:lang w:val="fr-FR"/>
        </w:rPr>
        <w:t>Solutions</w:t>
      </w:r>
      <w:bookmarkEnd w:id="87"/>
      <w:bookmarkEnd w:id="88"/>
      <w:bookmarkEnd w:id="89"/>
      <w:bookmarkEnd w:id="90"/>
      <w:bookmarkEnd w:id="92"/>
      <w:bookmarkEnd w:id="93"/>
      <w:bookmarkEnd w:id="91"/>
    </w:p>
    <w:p w14:paraId="27924C84" w14:textId="275EAD9F" w:rsidR="00795F86" w:rsidRPr="00490317" w:rsidRDefault="00795F86" w:rsidP="00BA2CEE">
      <w:pPr>
        <w:pStyle w:val="Heading2"/>
        <w:rPr>
          <w:lang w:val="fr-FR"/>
        </w:rPr>
      </w:pPr>
      <w:bookmarkStart w:id="94" w:name="_Toc88561499"/>
      <w:bookmarkStart w:id="95" w:name="_Toc88561660"/>
      <w:bookmarkStart w:id="96" w:name="_Toc112940013"/>
      <w:bookmarkStart w:id="97" w:name="_Toc440360447"/>
      <w:bookmarkStart w:id="98" w:name="_Toc507354359"/>
      <w:bookmarkStart w:id="99" w:name="_Toc76547876"/>
      <w:bookmarkStart w:id="100" w:name="_Toc77933469"/>
      <w:r w:rsidRPr="00490317">
        <w:rPr>
          <w:lang w:val="fr-FR"/>
        </w:rPr>
        <w:t>5.1</w:t>
      </w:r>
      <w:r w:rsidRPr="00490317">
        <w:rPr>
          <w:lang w:val="fr-FR"/>
        </w:rPr>
        <w:tab/>
        <w:t>Solution #</w:t>
      </w:r>
      <w:r w:rsidR="0098774A" w:rsidRPr="00490317">
        <w:rPr>
          <w:lang w:val="fr-FR"/>
        </w:rPr>
        <w:t>1</w:t>
      </w:r>
      <w:r w:rsidRPr="00490317">
        <w:rPr>
          <w:lang w:val="fr-FR"/>
        </w:rPr>
        <w:t>: Application Service Management Service</w:t>
      </w:r>
      <w:bookmarkEnd w:id="94"/>
      <w:bookmarkEnd w:id="95"/>
      <w:bookmarkEnd w:id="96"/>
    </w:p>
    <w:p w14:paraId="328E18C7" w14:textId="017EFCE6" w:rsidR="00795F86" w:rsidRPr="00BA2CEE" w:rsidRDefault="00795F86" w:rsidP="00BA2CEE">
      <w:pPr>
        <w:pStyle w:val="Heading3"/>
      </w:pPr>
      <w:bookmarkStart w:id="101" w:name="_Toc75371286"/>
      <w:bookmarkStart w:id="102" w:name="_Toc88561500"/>
      <w:bookmarkStart w:id="103" w:name="_Toc88561661"/>
      <w:bookmarkStart w:id="104" w:name="_Toc112940014"/>
      <w:r w:rsidRPr="00BA2CEE">
        <w:t>5.</w:t>
      </w:r>
      <w:r w:rsidR="0098774A" w:rsidRPr="00BA2CEE">
        <w:t>1</w:t>
      </w:r>
      <w:r w:rsidRPr="00BA2CEE">
        <w:t>.1</w:t>
      </w:r>
      <w:r w:rsidRPr="00BA2CEE">
        <w:tab/>
        <w:t>Functional model for application service management</w:t>
      </w:r>
      <w:bookmarkEnd w:id="101"/>
      <w:bookmarkEnd w:id="102"/>
      <w:bookmarkEnd w:id="103"/>
      <w:bookmarkEnd w:id="104"/>
    </w:p>
    <w:p w14:paraId="1059664F" w14:textId="75DA057F" w:rsidR="00795F86" w:rsidRPr="004322F7" w:rsidRDefault="00795F86" w:rsidP="00BA2CEE">
      <w:pPr>
        <w:pStyle w:val="Heading4"/>
      </w:pPr>
      <w:bookmarkStart w:id="105" w:name="_Toc75371287"/>
      <w:bookmarkStart w:id="106" w:name="_Toc88561501"/>
      <w:bookmarkStart w:id="107" w:name="_Toc88561662"/>
      <w:bookmarkStart w:id="108" w:name="_Toc112940015"/>
      <w:r w:rsidRPr="00BA2CEE">
        <w:t>5.</w:t>
      </w:r>
      <w:r w:rsidR="0098774A" w:rsidRPr="00BA2CEE">
        <w:t>1</w:t>
      </w:r>
      <w:r w:rsidRPr="004322F7">
        <w:t>.1.1</w:t>
      </w:r>
      <w:r w:rsidRPr="004322F7">
        <w:tab/>
        <w:t>General</w:t>
      </w:r>
      <w:bookmarkEnd w:id="105"/>
      <w:bookmarkEnd w:id="106"/>
      <w:bookmarkEnd w:id="107"/>
      <w:bookmarkEnd w:id="108"/>
    </w:p>
    <w:p w14:paraId="50B69A46" w14:textId="4225FCC2" w:rsidR="00795F86" w:rsidRPr="00BA2CEE" w:rsidRDefault="00795F86" w:rsidP="0098774A">
      <w:r w:rsidRPr="00BA2CEE">
        <w:t xml:space="preserve">The </w:t>
      </w:r>
      <w:bookmarkStart w:id="109" w:name="_Hlk85617446"/>
      <w:r w:rsidRPr="00BA2CEE">
        <w:t xml:space="preserve">Application Service Management </w:t>
      </w:r>
      <w:bookmarkEnd w:id="109"/>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0" w:name="_Toc75371288"/>
      <w:bookmarkStart w:id="111" w:name="_Toc88561502"/>
      <w:bookmarkStart w:id="112" w:name="_Toc88561663"/>
      <w:bookmarkStart w:id="113" w:name="_Toc112940016"/>
      <w:r w:rsidRPr="00BA2CEE">
        <w:t>5.</w:t>
      </w:r>
      <w:r w:rsidR="0013119D">
        <w:t>1</w:t>
      </w:r>
      <w:r w:rsidRPr="004322F7">
        <w:t>.1.2</w:t>
      </w:r>
      <w:r w:rsidRPr="00BA2CEE">
        <w:tab/>
        <w:t>On-network functional model description</w:t>
      </w:r>
      <w:bookmarkEnd w:id="110"/>
      <w:bookmarkEnd w:id="111"/>
      <w:bookmarkEnd w:id="112"/>
      <w:bookmarkEnd w:id="113"/>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62.75pt" o:ole="">
            <v:imagedata r:id="rId11" o:title=""/>
          </v:shape>
          <o:OLEObject Type="Embed" ProgID="Visio.Drawing.15" ShapeID="_x0000_i1025" DrawAspect="Content" ObjectID="_172519292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4" w:name="_Toc75371590"/>
      <w:bookmarkStart w:id="115" w:name="_Toc88561503"/>
      <w:bookmarkStart w:id="116" w:name="_Toc88561664"/>
      <w:bookmarkStart w:id="117" w:name="_Toc112940017"/>
      <w:r w:rsidRPr="00BA2CEE">
        <w:t>5.</w:t>
      </w:r>
      <w:r w:rsidR="0098774A" w:rsidRPr="00BA2CEE">
        <w:t>1</w:t>
      </w:r>
      <w:r w:rsidRPr="00BA2CEE">
        <w:t>.2</w:t>
      </w:r>
      <w:r w:rsidRPr="004322F7">
        <w:tab/>
        <w:t>Functional entities description</w:t>
      </w:r>
      <w:bookmarkEnd w:id="114"/>
      <w:bookmarkEnd w:id="115"/>
      <w:bookmarkEnd w:id="116"/>
      <w:bookmarkEnd w:id="117"/>
    </w:p>
    <w:p w14:paraId="0188631D" w14:textId="79D18235" w:rsidR="00795F86" w:rsidRPr="004322F7" w:rsidRDefault="00795F86" w:rsidP="00BA2CEE">
      <w:pPr>
        <w:pStyle w:val="Heading4"/>
      </w:pPr>
      <w:bookmarkStart w:id="118" w:name="_Toc75371591"/>
      <w:bookmarkStart w:id="119" w:name="_Toc88561504"/>
      <w:bookmarkStart w:id="120" w:name="_Toc88561665"/>
      <w:bookmarkStart w:id="121" w:name="_Toc112940018"/>
      <w:bookmarkStart w:id="122" w:name="_Toc536270575"/>
      <w:bookmarkStart w:id="123" w:name="_Toc536270882"/>
      <w:bookmarkStart w:id="124" w:name="_Toc536271442"/>
      <w:r w:rsidRPr="00BA2CEE">
        <w:t>5.</w:t>
      </w:r>
      <w:r w:rsidR="0098774A" w:rsidRPr="00BA2CEE">
        <w:t>1</w:t>
      </w:r>
      <w:r w:rsidRPr="00BA2CEE">
        <w:t>.</w:t>
      </w:r>
      <w:r w:rsidR="00B44C13">
        <w:t>2</w:t>
      </w:r>
      <w:r w:rsidRPr="004322F7">
        <w:t>.1</w:t>
      </w:r>
      <w:r w:rsidRPr="004322F7">
        <w:tab/>
        <w:t>General</w:t>
      </w:r>
      <w:bookmarkEnd w:id="118"/>
      <w:bookmarkEnd w:id="119"/>
      <w:bookmarkEnd w:id="120"/>
      <w:bookmarkEnd w:id="121"/>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5" w:name="_Toc75371592"/>
      <w:bookmarkStart w:id="126" w:name="_Toc88561505"/>
      <w:bookmarkStart w:id="127" w:name="_Toc88561666"/>
      <w:bookmarkStart w:id="128" w:name="_Toc112940019"/>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2"/>
      <w:bookmarkEnd w:id="123"/>
      <w:bookmarkEnd w:id="124"/>
      <w:bookmarkEnd w:id="125"/>
      <w:bookmarkEnd w:id="126"/>
      <w:bookmarkEnd w:id="127"/>
      <w:bookmarkEnd w:id="128"/>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2C83B098" w14:textId="00388545" w:rsidR="00795F86" w:rsidRPr="004322F7" w:rsidRDefault="00795F86" w:rsidP="00BA2CEE">
      <w:pPr>
        <w:pStyle w:val="Heading4"/>
      </w:pPr>
      <w:bookmarkStart w:id="129" w:name="_Toc536270576"/>
      <w:bookmarkStart w:id="130" w:name="_Toc536270883"/>
      <w:bookmarkStart w:id="131" w:name="_Toc536271443"/>
      <w:bookmarkStart w:id="132" w:name="_Toc75371593"/>
      <w:bookmarkStart w:id="133" w:name="_Toc88561506"/>
      <w:bookmarkStart w:id="134" w:name="_Toc88561667"/>
      <w:bookmarkStart w:id="135" w:name="_Toc112940020"/>
      <w:r w:rsidRPr="00BA2CEE">
        <w:lastRenderedPageBreak/>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29"/>
      <w:bookmarkEnd w:id="130"/>
      <w:bookmarkEnd w:id="131"/>
      <w:bookmarkEnd w:id="132"/>
      <w:bookmarkEnd w:id="133"/>
      <w:bookmarkEnd w:id="134"/>
      <w:bookmarkEnd w:id="135"/>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D2D0F4A" w14:textId="1B08EAAD" w:rsidR="00795F86" w:rsidRPr="004322F7" w:rsidRDefault="00795F86" w:rsidP="00BA2CEE">
      <w:pPr>
        <w:pStyle w:val="Heading3"/>
      </w:pPr>
      <w:bookmarkStart w:id="136" w:name="_Toc88561507"/>
      <w:bookmarkStart w:id="137" w:name="_Toc88561668"/>
      <w:bookmarkStart w:id="138" w:name="_Toc112940021"/>
      <w:r w:rsidRPr="00BA2CEE">
        <w:t>5.</w:t>
      </w:r>
      <w:r w:rsidR="0098774A" w:rsidRPr="00BA2CEE">
        <w:t>1</w:t>
      </w:r>
      <w:r w:rsidRPr="00BA2CEE">
        <w:t>.3</w:t>
      </w:r>
      <w:r w:rsidRPr="004322F7">
        <w:tab/>
        <w:t>Configuring VAL server</w:t>
      </w:r>
      <w:bookmarkEnd w:id="136"/>
      <w:bookmarkEnd w:id="137"/>
      <w:bookmarkEnd w:id="138"/>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5pt;height:101.25pt" o:ole="">
            <v:imagedata r:id="rId13" o:title=""/>
          </v:shape>
          <o:OLEObject Type="Embed" ProgID="Visio.Drawing.15" ShapeID="_x0000_i1026" DrawAspect="Content" ObjectID="_172519292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39" w:name="_Toc88561508"/>
      <w:bookmarkStart w:id="140" w:name="_Toc88561669"/>
      <w:bookmarkStart w:id="141" w:name="_Toc112940022"/>
      <w:r w:rsidRPr="00BA2CEE">
        <w:t>5.</w:t>
      </w:r>
      <w:r w:rsidR="004322F7">
        <w:t>1</w:t>
      </w:r>
      <w:r w:rsidRPr="00BA2CEE">
        <w:t>.4</w:t>
      </w:r>
      <w:r w:rsidRPr="004322F7">
        <w:tab/>
        <w:t>Request-response model</w:t>
      </w:r>
      <w:bookmarkEnd w:id="139"/>
      <w:bookmarkEnd w:id="140"/>
      <w:bookmarkEnd w:id="141"/>
    </w:p>
    <w:p w14:paraId="65291755" w14:textId="4AB35504" w:rsidR="00795F86" w:rsidRPr="004322F7" w:rsidRDefault="00795F86" w:rsidP="00C1608D">
      <w:pPr>
        <w:pStyle w:val="Heading4"/>
      </w:pPr>
      <w:bookmarkStart w:id="142" w:name="_Toc88561509"/>
      <w:bookmarkStart w:id="143" w:name="_Toc88561670"/>
      <w:bookmarkStart w:id="144" w:name="_Toc112940023"/>
      <w:r w:rsidRPr="00BA2CEE">
        <w:t>5.</w:t>
      </w:r>
      <w:r w:rsidR="004322F7">
        <w:t>1</w:t>
      </w:r>
      <w:r w:rsidRPr="00BA2CEE">
        <w:t>.4.1</w:t>
      </w:r>
      <w:r w:rsidRPr="00BA2CEE">
        <w:tab/>
        <w:t>ASM server requesting for on-demand status</w:t>
      </w:r>
      <w:bookmarkEnd w:id="142"/>
      <w:bookmarkEnd w:id="143"/>
      <w:bookmarkEnd w:id="144"/>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1.25pt;height:215.25pt" o:ole="">
            <v:imagedata r:id="rId15" o:title=""/>
          </v:shape>
          <o:OLEObject Type="Embed" ProgID="Visio.Drawing.15" ShapeID="_x0000_i1027" DrawAspect="Content" ObjectID="_172519293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lastRenderedPageBreak/>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61A613F" w:rsidR="00795F86"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6D11B787" w14:textId="77777777" w:rsidR="00D7038A" w:rsidRDefault="00D7038A" w:rsidP="00D7038A"/>
    <w:p w14:paraId="2E2A9B4B" w14:textId="72EA969C" w:rsidR="00D7038A" w:rsidRPr="00D7038A" w:rsidRDefault="00D7038A" w:rsidP="00490317">
      <w:pPr>
        <w:pStyle w:val="Heading4"/>
        <w:rPr>
          <w:noProof/>
          <w:lang w:val="en-US"/>
        </w:rPr>
      </w:pPr>
      <w:bookmarkStart w:id="145" w:name="_Toc112940024"/>
      <w:r w:rsidRPr="00D7038A">
        <w:t>5.1.4.</w:t>
      </w:r>
      <w:r>
        <w:t>2</w:t>
      </w:r>
      <w:r w:rsidRPr="00D7038A">
        <w:tab/>
        <w:t>ASM Client pushes service experience report to the ASM Server</w:t>
      </w:r>
      <w:bookmarkEnd w:id="145"/>
    </w:p>
    <w:p w14:paraId="3394596C" w14:textId="487FE957" w:rsidR="00D7038A" w:rsidRPr="00D7038A" w:rsidRDefault="00D7038A" w:rsidP="00D7038A">
      <w:pPr>
        <w:rPr>
          <w:noProof/>
          <w:lang w:val="en-US"/>
        </w:rPr>
      </w:pPr>
      <w:r w:rsidRPr="00D7038A">
        <w:rPr>
          <w:noProof/>
          <w:lang w:val="en-US"/>
        </w:rPr>
        <w:t xml:space="preserve">The ASM client keeps monitoring the different service KPIs as experienced for the application service. The KPIs include application specific performance measurements like end-to-end response time, connection bandwidth, request rate, server availability time, etc. On request from user or VAL client or any other trigger conditions, the ASM client sends the service experience report about a VAL server to the ASM server. </w:t>
      </w:r>
      <w:r w:rsidRPr="00D7038A">
        <w:t>Figure 5.1.4.</w:t>
      </w:r>
      <w:r>
        <w:t>2</w:t>
      </w:r>
      <w:r w:rsidRPr="00D7038A">
        <w:t>-1</w:t>
      </w:r>
      <w:r w:rsidRPr="00D7038A">
        <w:rPr>
          <w:noProof/>
          <w:lang w:val="en-US"/>
        </w:rPr>
        <w:t xml:space="preserve"> illustrates a scenario of ASM Client pushes service experience report to the ASM Server.</w:t>
      </w:r>
    </w:p>
    <w:p w14:paraId="5D376185" w14:textId="77777777" w:rsidR="00D7038A" w:rsidRPr="00D7038A" w:rsidRDefault="00D7038A" w:rsidP="00D7038A">
      <w:pPr>
        <w:rPr>
          <w:noProof/>
          <w:lang w:val="en-US"/>
        </w:rPr>
      </w:pPr>
      <w:r w:rsidRPr="00D7038A">
        <w:rPr>
          <w:noProof/>
          <w:lang w:val="en-US"/>
        </w:rPr>
        <w:t>Pre-condition:</w:t>
      </w:r>
    </w:p>
    <w:p w14:paraId="30A50AA0" w14:textId="77361BB6"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ASM client determines to send service experience report based on certain criteria (e.g. VAL User request, VAL client request, any preconfigured or explicit configured triggering event, periodic event, like so)</w:t>
      </w:r>
    </w:p>
    <w:p w14:paraId="469577C3" w14:textId="77777777" w:rsidR="00D7038A" w:rsidRPr="00D7038A" w:rsidRDefault="00D7038A" w:rsidP="00D7038A">
      <w:pPr>
        <w:jc w:val="center"/>
      </w:pPr>
    </w:p>
    <w:p w14:paraId="6F20534C" w14:textId="77777777" w:rsidR="00D7038A" w:rsidRPr="00D7038A" w:rsidRDefault="00D7038A" w:rsidP="00490317">
      <w:pPr>
        <w:pStyle w:val="TH"/>
      </w:pPr>
      <w:r w:rsidRPr="00D7038A">
        <w:object w:dxaOrig="8124" w:dyaOrig="5820" w14:anchorId="6463B81B">
          <v:shape id="_x0000_i1028" type="#_x0000_t75" style="width:406.5pt;height:291pt" o:ole="">
            <v:imagedata r:id="rId17" o:title=""/>
          </v:shape>
          <o:OLEObject Type="Embed" ProgID="Visio.Drawing.15" ShapeID="_x0000_i1028" DrawAspect="Content" ObjectID="_1725192931" r:id="rId18"/>
        </w:object>
      </w:r>
    </w:p>
    <w:p w14:paraId="4628742F" w14:textId="42DEF315" w:rsidR="00D7038A" w:rsidRPr="00E75C0F" w:rsidRDefault="00D7038A" w:rsidP="00490317">
      <w:pPr>
        <w:pStyle w:val="TF"/>
      </w:pPr>
      <w:r w:rsidRPr="00E75C0F">
        <w:t>Figure 5.1.4.2-1: ASM Client pushes service experience report to the ASM Server</w:t>
      </w:r>
    </w:p>
    <w:p w14:paraId="18FE065E" w14:textId="51EC974D" w:rsidR="00D7038A" w:rsidRPr="00D7038A" w:rsidRDefault="00D7038A" w:rsidP="00490317">
      <w:pPr>
        <w:pStyle w:val="B1"/>
        <w:rPr>
          <w:noProof/>
          <w:lang w:val="en-US"/>
        </w:rPr>
      </w:pPr>
      <w:r w:rsidRPr="00D7038A">
        <w:rPr>
          <w:noProof/>
          <w:lang w:val="en-US"/>
        </w:rPr>
        <w:t>1</w:t>
      </w:r>
      <w:r w:rsidR="00EF6AA1">
        <w:rPr>
          <w:noProof/>
          <w:lang w:val="en-US"/>
        </w:rPr>
        <w:t>)</w:t>
      </w:r>
      <w:r w:rsidRPr="00D7038A">
        <w:rPr>
          <w:noProof/>
          <w:lang w:val="en-US"/>
        </w:rPr>
        <w:t>.</w:t>
      </w:r>
      <w:r w:rsidRPr="00D7038A">
        <w:rPr>
          <w:noProof/>
          <w:lang w:val="en-US"/>
        </w:rPr>
        <w:tab/>
        <w:t xml:space="preserve">The ASM client sends Push service experience request to the ASM server. The request contains 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p>
    <w:p w14:paraId="64470F13" w14:textId="544E3899" w:rsidR="00D7038A" w:rsidRPr="00D7038A" w:rsidRDefault="00D7038A" w:rsidP="00490317">
      <w:pPr>
        <w:pStyle w:val="B1"/>
        <w:rPr>
          <w:noProof/>
          <w:lang w:val="en-US"/>
        </w:rPr>
      </w:pPr>
      <w:r w:rsidRPr="00D7038A">
        <w:rPr>
          <w:noProof/>
          <w:lang w:val="en-US"/>
        </w:rPr>
        <w:lastRenderedPageBreak/>
        <w:t>2</w:t>
      </w:r>
      <w:r w:rsidR="00EF6AA1">
        <w:rPr>
          <w:noProof/>
          <w:lang w:val="en-US"/>
        </w:rPr>
        <w:t>)</w:t>
      </w:r>
      <w:r w:rsidRPr="00D7038A">
        <w:rPr>
          <w:noProof/>
          <w:lang w:val="en-US"/>
        </w:rPr>
        <w:t>.</w:t>
      </w:r>
      <w:r w:rsidRPr="00D7038A">
        <w:rPr>
          <w:noProof/>
          <w:lang w:val="en-US"/>
        </w:rPr>
        <w:tab/>
        <w:t>Upon receiving the Push service experience request from the ASM client, the ASM server stores the report in to the database or permanent storage.</w:t>
      </w:r>
    </w:p>
    <w:p w14:paraId="151A3E52" w14:textId="6D7B58D2" w:rsidR="00D7038A" w:rsidRPr="00D7038A" w:rsidRDefault="00D7038A" w:rsidP="00490317">
      <w:pPr>
        <w:pStyle w:val="B1"/>
        <w:rPr>
          <w:lang w:val="en-US" w:eastAsia="ja-JP"/>
        </w:rPr>
      </w:pPr>
      <w:r w:rsidRPr="00D7038A">
        <w:rPr>
          <w:lang w:val="en-US"/>
        </w:rPr>
        <w:t>3</w:t>
      </w:r>
      <w:r w:rsidR="00EF6AA1">
        <w:rPr>
          <w:lang w:val="en-US"/>
        </w:rPr>
        <w:t>)</w:t>
      </w:r>
      <w:r w:rsidRPr="00D7038A">
        <w:rPr>
          <w:lang w:val="en-US"/>
        </w:rPr>
        <w:t>. The ASM server may take further actions based on the analysis of the report as shared by the ASM client.</w:t>
      </w:r>
    </w:p>
    <w:p w14:paraId="2AD59147" w14:textId="0B41BAC5" w:rsidR="00D7038A" w:rsidRPr="00D7038A" w:rsidRDefault="00D7038A" w:rsidP="00490317">
      <w:pPr>
        <w:pStyle w:val="B1"/>
        <w:ind w:left="852" w:firstLine="0"/>
        <w:rPr>
          <w:lang w:val="en-US"/>
        </w:rPr>
      </w:pPr>
      <w:r w:rsidRPr="00D7038A">
        <w:rPr>
          <w:lang w:val="en-US"/>
        </w:rPr>
        <w:t xml:space="preserve">a) </w:t>
      </w:r>
      <w:r w:rsidR="00D35880">
        <w:rPr>
          <w:lang w:val="en-US"/>
        </w:rPr>
        <w:t xml:space="preserve">Based on service experience report, </w:t>
      </w:r>
      <w:r w:rsidRPr="00D7038A">
        <w:rPr>
          <w:lang w:val="en-US"/>
        </w:rPr>
        <w:t xml:space="preserve">the ASM server may decide to collect additional information from other UEs or ASM clients </w:t>
      </w:r>
      <w:r w:rsidR="00D35880">
        <w:rPr>
          <w:lang w:val="en-US"/>
        </w:rPr>
        <w:t xml:space="preserve">which use the same VAL server </w:t>
      </w:r>
      <w:r w:rsidRPr="00D7038A">
        <w:rPr>
          <w:noProof/>
          <w:lang w:val="en-US"/>
        </w:rPr>
        <w:t xml:space="preserve">(e.g. </w:t>
      </w:r>
      <w:r w:rsidRPr="00D7038A">
        <w:rPr>
          <w:lang w:val="en-US"/>
        </w:rPr>
        <w:t>by using pull service experience procedure as specified in clause 5.1.4.</w:t>
      </w:r>
      <w:r>
        <w:rPr>
          <w:lang w:val="en-US"/>
        </w:rPr>
        <w:t>3</w:t>
      </w:r>
      <w:r w:rsidRPr="00D7038A">
        <w:rPr>
          <w:lang w:val="en-US"/>
        </w:rPr>
        <w:t>);</w:t>
      </w:r>
    </w:p>
    <w:p w14:paraId="6A8D2AD1" w14:textId="750AC1AA" w:rsidR="00D7038A" w:rsidRPr="00D7038A" w:rsidRDefault="00D7038A" w:rsidP="00490317">
      <w:pPr>
        <w:pStyle w:val="NO"/>
        <w:rPr>
          <w:lang w:eastAsia="zh-CN"/>
        </w:rPr>
      </w:pPr>
      <w:r w:rsidRPr="00D7038A">
        <w:rPr>
          <w:noProof/>
        </w:rPr>
        <w:t>4</w:t>
      </w:r>
      <w:r w:rsidR="00EF6AA1">
        <w:rPr>
          <w:noProof/>
        </w:rPr>
        <w:t>)</w:t>
      </w:r>
      <w:r w:rsidRPr="00D7038A">
        <w:rPr>
          <w:noProof/>
        </w:rPr>
        <w:t>.</w:t>
      </w:r>
      <w:r w:rsidRPr="00D7038A">
        <w:rPr>
          <w:noProof/>
        </w:rPr>
        <w:tab/>
        <w:t xml:space="preserve">The ASM server sends Push service experience response to the ASM client. </w:t>
      </w:r>
      <w:r w:rsidRPr="00D7038A">
        <w:rPr>
          <w:lang w:eastAsia="zh-CN"/>
        </w:rPr>
        <w:t>NOTE:</w:t>
      </w:r>
      <w:r w:rsidRPr="00D7038A">
        <w:rPr>
          <w:lang w:eastAsia="zh-CN"/>
        </w:rPr>
        <w:tab/>
        <w:t>Step 3 and 4 can be performed in parallel.</w:t>
      </w:r>
    </w:p>
    <w:p w14:paraId="44B081D8" w14:textId="525FAEE8" w:rsidR="00D7038A" w:rsidRDefault="00D7038A" w:rsidP="00490317">
      <w:pPr>
        <w:pStyle w:val="B1"/>
        <w:rPr>
          <w:noProof/>
        </w:rPr>
      </w:pPr>
      <w:r w:rsidRPr="00D7038A">
        <w:rPr>
          <w:noProof/>
        </w:rPr>
        <w:t>5</w:t>
      </w:r>
      <w:r w:rsidR="00E75C0F">
        <w:rPr>
          <w:noProof/>
        </w:rPr>
        <w:t>)</w:t>
      </w:r>
      <w:r w:rsidRPr="00D7038A">
        <w:rPr>
          <w:noProof/>
        </w:rPr>
        <w:t>.</w:t>
      </w:r>
      <w:r w:rsidRPr="00D7038A">
        <w:rPr>
          <w:noProof/>
        </w:rPr>
        <w:tab/>
        <w:t>The ASM server may determine the corrective action as specified in clause 5.1.4.</w:t>
      </w:r>
      <w:r>
        <w:rPr>
          <w:noProof/>
        </w:rPr>
        <w:t>4</w:t>
      </w:r>
      <w:r w:rsidRPr="00D7038A">
        <w:rPr>
          <w:noProof/>
        </w:rPr>
        <w:t>. If the issue is identified with the VAL UE, the ASM server may inform the corrective actions to be taken by the VAL UE.</w:t>
      </w:r>
    </w:p>
    <w:p w14:paraId="0512B88D" w14:textId="77777777" w:rsidR="00D7038A" w:rsidRPr="00D7038A" w:rsidRDefault="00D7038A" w:rsidP="00D7038A">
      <w:pPr>
        <w:rPr>
          <w:noProof/>
        </w:rPr>
      </w:pPr>
    </w:p>
    <w:p w14:paraId="1FD076C6" w14:textId="70764E54" w:rsidR="00D7038A" w:rsidRPr="00D7038A" w:rsidRDefault="00D7038A" w:rsidP="00490317">
      <w:pPr>
        <w:pStyle w:val="Heading4"/>
      </w:pPr>
      <w:bookmarkStart w:id="146" w:name="_Toc112940025"/>
      <w:r w:rsidRPr="00D7038A">
        <w:t>5.1.4.</w:t>
      </w:r>
      <w:r>
        <w:t>3</w:t>
      </w:r>
      <w:r w:rsidRPr="00D7038A">
        <w:tab/>
        <w:t>ASM Server pulls service experience report from the ASM Client</w:t>
      </w:r>
      <w:bookmarkEnd w:id="146"/>
    </w:p>
    <w:p w14:paraId="1B693E9B" w14:textId="7271F067" w:rsidR="00D7038A" w:rsidRPr="00D7038A" w:rsidRDefault="00D7038A" w:rsidP="00E75C0F">
      <w:r w:rsidRPr="00D7038A">
        <w:t>Figure 5.1.4.</w:t>
      </w:r>
      <w:r>
        <w:t>3</w:t>
      </w:r>
      <w:r w:rsidRPr="00D7038A">
        <w:t xml:space="preserve">-1 illustrates the procedure for the ASM server to pull the service experience report from the ASM clients. The procedure can be initiated by the ASM server upon receiving a Push service experience request from an ASM client or upon receiving a request from application service provider (application server) to get the service experience report from the clients or any other event that requires the ASM server to determine the service experience data. </w:t>
      </w:r>
    </w:p>
    <w:p w14:paraId="2F938E63" w14:textId="77777777" w:rsidR="00D7038A" w:rsidRPr="00D7038A" w:rsidRDefault="00D7038A" w:rsidP="00490317">
      <w:pPr>
        <w:pStyle w:val="TH"/>
      </w:pPr>
      <w:r w:rsidRPr="00D7038A">
        <w:object w:dxaOrig="7405" w:dyaOrig="5424" w14:anchorId="609AD001">
          <v:shape id="_x0000_i1029" type="#_x0000_t75" style="width:370.5pt;height:271.5pt" o:ole="">
            <v:imagedata r:id="rId19" o:title=""/>
          </v:shape>
          <o:OLEObject Type="Embed" ProgID="Visio.Drawing.15" ShapeID="_x0000_i1029" DrawAspect="Content" ObjectID="_1725192932" r:id="rId20"/>
        </w:object>
      </w:r>
    </w:p>
    <w:p w14:paraId="4ACA29C8" w14:textId="523AEB30" w:rsidR="00D7038A" w:rsidRPr="00D7038A" w:rsidRDefault="00D7038A" w:rsidP="00490317">
      <w:pPr>
        <w:pStyle w:val="TF"/>
      </w:pPr>
      <w:r w:rsidRPr="00D7038A">
        <w:t>Figure 5.1.4.</w:t>
      </w:r>
      <w:r>
        <w:t>3</w:t>
      </w:r>
      <w:r w:rsidRPr="00D7038A">
        <w:t>-1: ASM Server pulls service experience report from the ASM Client</w:t>
      </w:r>
    </w:p>
    <w:p w14:paraId="48B1B1E0" w14:textId="321D1127" w:rsidR="00D7038A" w:rsidRPr="00D7038A" w:rsidRDefault="00D7038A" w:rsidP="00490317">
      <w:pPr>
        <w:pStyle w:val="B1"/>
        <w:rPr>
          <w:rFonts w:eastAsia="Batang"/>
        </w:rPr>
      </w:pPr>
      <w:r w:rsidRPr="00D7038A">
        <w:rPr>
          <w:rFonts w:eastAsia="Batang"/>
        </w:rPr>
        <w:t>1</w:t>
      </w:r>
      <w:r w:rsidR="00F845DC">
        <w:rPr>
          <w:rFonts w:eastAsia="Batang"/>
        </w:rPr>
        <w:t>)</w:t>
      </w:r>
      <w:r w:rsidRPr="00D7038A">
        <w:rPr>
          <w:rFonts w:eastAsia="Batang"/>
        </w:rPr>
        <w:t>.</w:t>
      </w:r>
      <w:r w:rsidRPr="00D7038A">
        <w:rPr>
          <w:rFonts w:eastAsia="Batang"/>
        </w:rPr>
        <w:tab/>
        <w:t xml:space="preserve">The ASM server sends Pull service experience request to the ASM client. The request contains identity of the specific VAL server for which the service experience report is required. The request includes the </w:t>
      </w:r>
      <w:r w:rsidRPr="00D7038A">
        <w:rPr>
          <w:noProof/>
          <w:lang w:val="en-US"/>
        </w:rPr>
        <w:t xml:space="preserve">VAL service ID and VAL server identity </w:t>
      </w:r>
      <w:r w:rsidRPr="00D7038A">
        <w:t>for which the report is requested</w:t>
      </w:r>
      <w:r w:rsidRPr="00D7038A">
        <w:rPr>
          <w:rFonts w:eastAsia="Batang"/>
        </w:rPr>
        <w:t>.</w:t>
      </w:r>
    </w:p>
    <w:p w14:paraId="6401BE82" w14:textId="6F46FB85" w:rsidR="00D7038A" w:rsidRPr="00D7038A" w:rsidRDefault="00D7038A" w:rsidP="00490317">
      <w:pPr>
        <w:pStyle w:val="B1"/>
        <w:rPr>
          <w:rFonts w:eastAsia="Batang"/>
        </w:rPr>
      </w:pPr>
      <w:r w:rsidRPr="00D7038A">
        <w:rPr>
          <w:rFonts w:eastAsia="Batang"/>
        </w:rPr>
        <w:t>2</w:t>
      </w:r>
      <w:r w:rsidR="00F845DC">
        <w:rPr>
          <w:rFonts w:eastAsia="Batang"/>
        </w:rPr>
        <w:t>)</w:t>
      </w:r>
      <w:r w:rsidRPr="00D7038A">
        <w:rPr>
          <w:rFonts w:eastAsia="Batang"/>
        </w:rPr>
        <w:t xml:space="preserve">. </w:t>
      </w:r>
      <w:r w:rsidRPr="00D7038A">
        <w:rPr>
          <w:rFonts w:eastAsia="Batang"/>
        </w:rPr>
        <w:tab/>
        <w:t xml:space="preserve">Upon receiving the Pull service experience request from the ASM server, the ASM client takes user consent to send the report if the user consent is not available already. </w:t>
      </w:r>
    </w:p>
    <w:p w14:paraId="31F65CCA" w14:textId="1C32A7C1" w:rsidR="00D7038A" w:rsidRPr="00D7038A" w:rsidRDefault="00D7038A" w:rsidP="00490317">
      <w:pPr>
        <w:pStyle w:val="B1"/>
        <w:rPr>
          <w:rFonts w:eastAsia="Batang"/>
        </w:rPr>
      </w:pPr>
      <w:r w:rsidRPr="00D7038A">
        <w:rPr>
          <w:rFonts w:eastAsia="Batang"/>
        </w:rPr>
        <w:t>3</w:t>
      </w:r>
      <w:r w:rsidR="00F845DC">
        <w:rPr>
          <w:rFonts w:eastAsia="Batang"/>
        </w:rPr>
        <w:t>)</w:t>
      </w:r>
      <w:r w:rsidRPr="00D7038A">
        <w:rPr>
          <w:rFonts w:eastAsia="Batang"/>
        </w:rPr>
        <w:t>.</w:t>
      </w:r>
      <w:r w:rsidRPr="00D7038A">
        <w:rPr>
          <w:rFonts w:eastAsia="Batang"/>
        </w:rPr>
        <w:tab/>
        <w:t xml:space="preserve">The ASM client sends the Pull service experience response to the ASM server. The response contains result indicating whether the report is available or not. If report is available, the response contains </w:t>
      </w:r>
      <w:r w:rsidRPr="00D7038A">
        <w:rPr>
          <w:noProof/>
          <w:lang w:val="en-US"/>
        </w:rPr>
        <w:t xml:space="preserve">service experience report about a VAL server </w:t>
      </w:r>
      <w:r w:rsidRPr="00D7038A">
        <w:t xml:space="preserve">(e.g. end-to-end response time as experienced by client, connection bandwidth, request rate by client, VAL server availability, etc) </w:t>
      </w:r>
      <w:r w:rsidRPr="00D7038A">
        <w:rPr>
          <w:noProof/>
          <w:lang w:val="en-US"/>
        </w:rPr>
        <w:t xml:space="preserve">and includes the VAL UE ID, VAL service ID, VAL server identity </w:t>
      </w:r>
      <w:r w:rsidRPr="00D7038A">
        <w:t>for which the report is being sent</w:t>
      </w:r>
      <w:r w:rsidRPr="00D7038A">
        <w:rPr>
          <w:noProof/>
          <w:lang w:val="en-US"/>
        </w:rPr>
        <w:t xml:space="preserve"> and time stamp of the report</w:t>
      </w:r>
      <w:r w:rsidRPr="00D7038A">
        <w:rPr>
          <w:rFonts w:eastAsia="Batang"/>
        </w:rPr>
        <w:t>.</w:t>
      </w:r>
    </w:p>
    <w:p w14:paraId="535289DF" w14:textId="6412DFE7" w:rsidR="00D7038A" w:rsidRPr="00D7038A" w:rsidRDefault="00D7038A" w:rsidP="00490317">
      <w:pPr>
        <w:pStyle w:val="B1"/>
        <w:rPr>
          <w:rFonts w:eastAsia="Batang"/>
        </w:rPr>
      </w:pPr>
      <w:r w:rsidRPr="00D7038A">
        <w:rPr>
          <w:rFonts w:eastAsia="Batang"/>
        </w:rPr>
        <w:lastRenderedPageBreak/>
        <w:t>4</w:t>
      </w:r>
      <w:r w:rsidR="00F845DC">
        <w:rPr>
          <w:rFonts w:eastAsia="Batang"/>
        </w:rPr>
        <w:t>)</w:t>
      </w:r>
      <w:r w:rsidRPr="00D7038A">
        <w:rPr>
          <w:rFonts w:eastAsia="Batang"/>
        </w:rPr>
        <w:t>.</w:t>
      </w:r>
      <w:r w:rsidRPr="00D7038A">
        <w:rPr>
          <w:rFonts w:eastAsia="Batang"/>
        </w:rPr>
        <w:tab/>
        <w:t>The ASM server stores the service experience report in to the database or permanent storage.</w:t>
      </w:r>
    </w:p>
    <w:p w14:paraId="20801DB5" w14:textId="2DBA872F" w:rsidR="00D7038A" w:rsidRPr="00D7038A" w:rsidRDefault="00D7038A" w:rsidP="00490317">
      <w:pPr>
        <w:pStyle w:val="B1"/>
        <w:rPr>
          <w:rFonts w:eastAsia="Batang"/>
        </w:rPr>
      </w:pPr>
      <w:r w:rsidRPr="00D7038A">
        <w:rPr>
          <w:rFonts w:eastAsia="Batang"/>
        </w:rPr>
        <w:t>5</w:t>
      </w:r>
      <w:r w:rsidR="00F845DC">
        <w:rPr>
          <w:rFonts w:eastAsia="Batang"/>
        </w:rPr>
        <w:t>)</w:t>
      </w:r>
      <w:r w:rsidRPr="00D7038A">
        <w:rPr>
          <w:rFonts w:eastAsia="Batang"/>
        </w:rPr>
        <w:t>.</w:t>
      </w:r>
      <w:r w:rsidRPr="00D7038A">
        <w:rPr>
          <w:rFonts w:eastAsia="Batang"/>
        </w:rPr>
        <w:tab/>
        <w:t>The ASM server may takes the corrective action as specified in clause 5.1.4.</w:t>
      </w:r>
      <w:r>
        <w:rPr>
          <w:rFonts w:eastAsia="Batang"/>
        </w:rPr>
        <w:t>4</w:t>
      </w:r>
      <w:r w:rsidRPr="00D7038A">
        <w:rPr>
          <w:rFonts w:eastAsia="Batang"/>
        </w:rPr>
        <w:t>.</w:t>
      </w:r>
    </w:p>
    <w:p w14:paraId="0C415B0C" w14:textId="77777777" w:rsidR="00D7038A" w:rsidRDefault="00D7038A" w:rsidP="00D7038A"/>
    <w:p w14:paraId="410CC2BE" w14:textId="0AC61025" w:rsidR="00D7038A" w:rsidRPr="00D7038A" w:rsidRDefault="00D7038A" w:rsidP="00490317">
      <w:pPr>
        <w:pStyle w:val="Heading4"/>
      </w:pPr>
      <w:bookmarkStart w:id="147" w:name="_Toc112940026"/>
      <w:r w:rsidRPr="00D7038A">
        <w:t>5.1.4.</w:t>
      </w:r>
      <w:r>
        <w:t>4</w:t>
      </w:r>
      <w:r w:rsidRPr="00D7038A">
        <w:tab/>
        <w:t>ASM Server determines corrective action</w:t>
      </w:r>
      <w:bookmarkEnd w:id="147"/>
    </w:p>
    <w:p w14:paraId="2197C034" w14:textId="77777777" w:rsidR="00D7038A" w:rsidRPr="00D7038A" w:rsidRDefault="00D7038A" w:rsidP="00D7038A">
      <w:pPr>
        <w:rPr>
          <w:lang w:eastAsia="zh-CN"/>
        </w:rPr>
      </w:pPr>
      <w:r w:rsidRPr="00D7038A">
        <w:rPr>
          <w:lang w:eastAsia="zh-CN"/>
        </w:rPr>
        <w:t>Based on the collective analysis of all reports, the ASM server performs following actions:</w:t>
      </w:r>
    </w:p>
    <w:p w14:paraId="4331EAF1" w14:textId="3F5B46FD" w:rsidR="00067B30" w:rsidRPr="00721650" w:rsidRDefault="00D7038A" w:rsidP="00263546">
      <w:pPr>
        <w:pStyle w:val="B2"/>
      </w:pPr>
      <w:r w:rsidRPr="00263546">
        <w:t>1)</w:t>
      </w:r>
      <w:r w:rsidRPr="00263546">
        <w:tab/>
        <w:t xml:space="preserve">Determining the entity producing the issue, i.e. whether the reported issue is at VAL client or VAL server or 3GPP network. </w:t>
      </w:r>
    </w:p>
    <w:p w14:paraId="3F0D66E4" w14:textId="4288AB21" w:rsidR="00D35880" w:rsidRPr="00D7038A" w:rsidRDefault="00D35880" w:rsidP="00263546">
      <w:pPr>
        <w:pStyle w:val="NO"/>
        <w:ind w:left="1420"/>
        <w:rPr>
          <w:lang w:eastAsia="zh-CN"/>
        </w:rPr>
      </w:pPr>
      <w:r>
        <w:rPr>
          <w:lang w:eastAsia="zh-CN"/>
        </w:rPr>
        <w:t>NOTE</w:t>
      </w:r>
      <w:r w:rsidR="00D26D55">
        <w:rPr>
          <w:lang w:eastAsia="zh-CN"/>
        </w:rPr>
        <w:t xml:space="preserve"> 1</w:t>
      </w:r>
      <w:r>
        <w:rPr>
          <w:lang w:eastAsia="zh-CN"/>
        </w:rPr>
        <w:t>:</w:t>
      </w:r>
      <w:r>
        <w:rPr>
          <w:lang w:eastAsia="zh-CN"/>
        </w:rPr>
        <w:tab/>
      </w:r>
      <w:r w:rsidRPr="008436F7">
        <w:rPr>
          <w:lang w:eastAsia="zh-CN"/>
        </w:rPr>
        <w:t>How the ASM server determines whether the issue is at the VAL client, VAL server or the 3GPP network is implementation specific</w:t>
      </w:r>
    </w:p>
    <w:p w14:paraId="1EF6F1A7" w14:textId="3E9BA0E4" w:rsidR="00D7038A" w:rsidRDefault="00D7038A" w:rsidP="00263546">
      <w:pPr>
        <w:pStyle w:val="B2"/>
        <w:rPr>
          <w:lang w:eastAsia="zh-CN"/>
        </w:rPr>
      </w:pPr>
      <w:r w:rsidRPr="00D7038A">
        <w:rPr>
          <w:lang w:eastAsia="zh-CN"/>
        </w:rPr>
        <w:t>2)</w:t>
      </w:r>
      <w:r w:rsidRPr="00D7038A">
        <w:rPr>
          <w:lang w:eastAsia="zh-CN"/>
        </w:rPr>
        <w:tab/>
        <w:t>Once the entity causing the issue is identified, the ASM Server need to determine the corrective action for that entity.</w:t>
      </w:r>
    </w:p>
    <w:p w14:paraId="737817A0" w14:textId="132B6D61" w:rsidR="00D26D55" w:rsidRPr="00263546" w:rsidRDefault="00D26D55" w:rsidP="00263546">
      <w:pPr>
        <w:pStyle w:val="NO"/>
        <w:ind w:left="1419"/>
      </w:pPr>
      <w:r w:rsidRPr="00263546">
        <w:t>NOTE 2:</w:t>
      </w:r>
      <w:r w:rsidRPr="00263546">
        <w:tab/>
        <w:t>The ASM server may subscribe for monitoring events (e.g. UE reachability, Communication failure, PDU Session Status) to 5GC as specified in clause 5.2.6.2 of 3GPP TS 29.502 [2], and may uses the information received via notification (along with the service experience reports received from ASM client) in determining the entity producing the issue and the possible corrective action for that entity.</w:t>
      </w:r>
    </w:p>
    <w:p w14:paraId="02A14CC4" w14:textId="7AF5B219" w:rsidR="00D7038A" w:rsidRPr="00263546" w:rsidRDefault="00D7038A" w:rsidP="00263546">
      <w:pPr>
        <w:pStyle w:val="NO"/>
        <w:ind w:left="1419"/>
      </w:pPr>
      <w:r w:rsidRPr="00263546">
        <w:t>NOTE</w:t>
      </w:r>
      <w:r w:rsidR="00D26D55" w:rsidRPr="00263546">
        <w:t xml:space="preserve"> 3</w:t>
      </w:r>
      <w:r w:rsidRPr="00263546">
        <w:t>:</w:t>
      </w:r>
      <w:r w:rsidRPr="00263546">
        <w:tab/>
        <w:t>ASM server logic and algorithm to determine the corrective action based on the entity causing the issue (i.e. issue is at VAL client or VAL server or the 3GPP network), is out of scope of this specification and implementation specific.</w:t>
      </w:r>
    </w:p>
    <w:p w14:paraId="010ABE6B" w14:textId="77777777" w:rsidR="00D7038A" w:rsidRPr="00D7038A" w:rsidRDefault="00D7038A" w:rsidP="00263546">
      <w:pPr>
        <w:pStyle w:val="B2"/>
        <w:rPr>
          <w:lang w:eastAsia="zh-CN"/>
        </w:rPr>
      </w:pPr>
      <w:r w:rsidRPr="00D7038A">
        <w:rPr>
          <w:lang w:eastAsia="zh-CN"/>
        </w:rPr>
        <w:t>3)</w:t>
      </w:r>
      <w:r w:rsidRPr="00D7038A">
        <w:rPr>
          <w:lang w:eastAsia="zh-CN"/>
        </w:rPr>
        <w:tab/>
        <w:t>ASM server informs the corrective action towards the entity causing the issue.</w:t>
      </w:r>
    </w:p>
    <w:p w14:paraId="54431D16" w14:textId="43590259" w:rsidR="00D7038A" w:rsidRPr="005306D8" w:rsidRDefault="005306D8" w:rsidP="00263546">
      <w:pPr>
        <w:pStyle w:val="NO"/>
      </w:pPr>
      <w:r w:rsidRPr="005306D8">
        <w:t>NOTE 4: How ASM server indicates the suggestion for action to VAL layer entities is implementation specific.</w:t>
      </w:r>
    </w:p>
    <w:p w14:paraId="387AA9FB" w14:textId="2988C39E" w:rsidR="00795F86" w:rsidRPr="004322F7" w:rsidRDefault="00795F86" w:rsidP="00BA2CEE">
      <w:pPr>
        <w:pStyle w:val="Heading3"/>
      </w:pPr>
      <w:bookmarkStart w:id="148" w:name="_Toc88561510"/>
      <w:bookmarkStart w:id="149" w:name="_Toc88561671"/>
      <w:bookmarkStart w:id="150" w:name="_Toc112940027"/>
      <w:r w:rsidRPr="00BA2CEE">
        <w:t>5.</w:t>
      </w:r>
      <w:r w:rsidR="004322F7">
        <w:t>1</w:t>
      </w:r>
      <w:r w:rsidRPr="00BA2CEE">
        <w:t>.5</w:t>
      </w:r>
      <w:r w:rsidRPr="004322F7">
        <w:tab/>
        <w:t>Subscribe-notify model</w:t>
      </w:r>
      <w:bookmarkEnd w:id="148"/>
      <w:bookmarkEnd w:id="149"/>
      <w:bookmarkEnd w:id="150"/>
    </w:p>
    <w:p w14:paraId="54D7CBFD" w14:textId="58AFA322" w:rsidR="00795F86" w:rsidRPr="004322F7" w:rsidRDefault="00795F86" w:rsidP="00BA2CEE">
      <w:pPr>
        <w:pStyle w:val="Heading4"/>
      </w:pPr>
      <w:bookmarkStart w:id="151" w:name="_Toc88561511"/>
      <w:bookmarkStart w:id="152" w:name="_Toc88561672"/>
      <w:bookmarkStart w:id="153" w:name="_Toc112940028"/>
      <w:r w:rsidRPr="00BA2CEE">
        <w:t>5.</w:t>
      </w:r>
      <w:r w:rsidR="004322F7">
        <w:t>1</w:t>
      </w:r>
      <w:r w:rsidRPr="00BA2CEE">
        <w:t>.5.1</w:t>
      </w:r>
      <w:r w:rsidRPr="00BA2CEE">
        <w:tab/>
      </w:r>
      <w:r w:rsidRPr="004322F7">
        <w:t>ASM server subscribes to the monitoring status information</w:t>
      </w:r>
      <w:bookmarkEnd w:id="151"/>
      <w:bookmarkEnd w:id="152"/>
      <w:bookmarkEnd w:id="153"/>
    </w:p>
    <w:p w14:paraId="75B97F86" w14:textId="6C4F231E" w:rsidR="00795F86" w:rsidRPr="00125512" w:rsidRDefault="00795F86" w:rsidP="00125512">
      <w:r w:rsidRPr="00125512">
        <w:t>Figure 5.</w:t>
      </w:r>
      <w:r w:rsidR="004322F7" w:rsidRPr="00125512">
        <w:t>1</w:t>
      </w:r>
      <w:r w:rsidRPr="00125512">
        <w:t>.5.1-1 shows the procedure for the ASM server to subscribe to the monitoring status information of the VAL server.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30" type="#_x0000_t75" style="width:371.25pt;height:157.5pt" o:ole="">
            <v:imagedata r:id="rId21" o:title=""/>
          </v:shape>
          <o:OLEObject Type="Embed" ProgID="Visio.Drawing.15" ShapeID="_x0000_i1030" DrawAspect="Content" ObjectID="_1725192933" r:id="rId22"/>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lastRenderedPageBreak/>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4" w:name="_Toc88561512"/>
      <w:bookmarkStart w:id="155" w:name="_Toc88561673"/>
      <w:bookmarkStart w:id="156" w:name="_Toc112940029"/>
      <w:r w:rsidRPr="00BA2CEE">
        <w:t>5.</w:t>
      </w:r>
      <w:r w:rsidR="004322F7">
        <w:t>1</w:t>
      </w:r>
      <w:r w:rsidRPr="00BA2CEE">
        <w:t>.5.2</w:t>
      </w:r>
      <w:r w:rsidRPr="00BA2CEE">
        <w:tab/>
      </w:r>
      <w:r w:rsidRPr="004322F7">
        <w:t>VAL server notifies the monitoring status information</w:t>
      </w:r>
      <w:bookmarkEnd w:id="154"/>
      <w:bookmarkEnd w:id="155"/>
      <w:bookmarkEnd w:id="156"/>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31" type="#_x0000_t75" style="width:384pt;height:168pt" o:ole="">
            <v:imagedata r:id="rId23" o:title=""/>
          </v:shape>
          <o:OLEObject Type="Embed" ProgID="Visio.Drawing.15" ShapeID="_x0000_i1031" DrawAspect="Content" ObjectID="_1725192934" r:id="rId24"/>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20CFE04A"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13C56127" w14:textId="69F8F451" w:rsidR="007F2458" w:rsidRPr="007F2458" w:rsidRDefault="007F2458" w:rsidP="00490317">
      <w:pPr>
        <w:pStyle w:val="Heading3"/>
      </w:pPr>
      <w:bookmarkStart w:id="157" w:name="_Toc91843084"/>
      <w:bookmarkStart w:id="158" w:name="_Toc112940030"/>
      <w:r w:rsidRPr="007F2458">
        <w:t>5.1.</w:t>
      </w:r>
      <w:r>
        <w:t>6</w:t>
      </w:r>
      <w:r w:rsidRPr="007F2458">
        <w:tab/>
        <w:t>Reference Points</w:t>
      </w:r>
      <w:bookmarkEnd w:id="157"/>
      <w:bookmarkEnd w:id="158"/>
    </w:p>
    <w:p w14:paraId="162CE053" w14:textId="0E3F239F" w:rsidR="007F2458" w:rsidRPr="007F2458" w:rsidRDefault="007F2458" w:rsidP="00490317">
      <w:pPr>
        <w:pStyle w:val="Heading4"/>
      </w:pPr>
      <w:bookmarkStart w:id="159" w:name="_Toc37790951"/>
      <w:bookmarkStart w:id="160" w:name="_Toc42003900"/>
      <w:bookmarkStart w:id="161" w:name="_Toc50584213"/>
      <w:bookmarkStart w:id="162" w:name="_Toc50584557"/>
      <w:bookmarkStart w:id="163" w:name="_Toc57673400"/>
      <w:bookmarkStart w:id="164" w:name="_Toc91843085"/>
      <w:bookmarkStart w:id="165" w:name="_Toc112940031"/>
      <w:r w:rsidRPr="007F2458">
        <w:t>5.1.</w:t>
      </w:r>
      <w:r>
        <w:t>6</w:t>
      </w:r>
      <w:r w:rsidRPr="007F2458">
        <w:t>.1</w:t>
      </w:r>
      <w:r w:rsidRPr="007F2458">
        <w:tab/>
        <w:t>General</w:t>
      </w:r>
      <w:bookmarkEnd w:id="159"/>
      <w:bookmarkEnd w:id="160"/>
      <w:bookmarkEnd w:id="161"/>
      <w:bookmarkEnd w:id="162"/>
      <w:bookmarkEnd w:id="163"/>
      <w:bookmarkEnd w:id="164"/>
      <w:bookmarkEnd w:id="165"/>
    </w:p>
    <w:p w14:paraId="52A68ABF" w14:textId="77777777" w:rsidR="007F2458" w:rsidRPr="007F2458" w:rsidRDefault="007F2458" w:rsidP="007F2458">
      <w:bookmarkStart w:id="166" w:name="_Toc37790952"/>
      <w:r w:rsidRPr="007F2458">
        <w:t xml:space="preserve">This clause describes the reference points of the </w:t>
      </w:r>
      <w:r w:rsidRPr="007F2458">
        <w:rPr>
          <w:lang w:eastAsia="ko-KR"/>
        </w:rPr>
        <w:t>architecture for application service management.</w:t>
      </w:r>
    </w:p>
    <w:p w14:paraId="5A259CDF" w14:textId="0047D8D5" w:rsidR="007F2458" w:rsidRPr="007F2458" w:rsidRDefault="007F2458" w:rsidP="00490317">
      <w:pPr>
        <w:pStyle w:val="Heading4"/>
        <w:rPr>
          <w:noProof/>
          <w:lang w:val="en-US"/>
        </w:rPr>
      </w:pPr>
      <w:bookmarkStart w:id="167" w:name="_Toc42003901"/>
      <w:bookmarkStart w:id="168" w:name="_Toc50584214"/>
      <w:bookmarkStart w:id="169" w:name="_Toc50584558"/>
      <w:bookmarkStart w:id="170" w:name="_Toc57673401"/>
      <w:bookmarkStart w:id="171" w:name="_Toc91843086"/>
      <w:bookmarkStart w:id="172" w:name="_Toc112940032"/>
      <w:r w:rsidRPr="007F2458">
        <w:t>5.1.</w:t>
      </w:r>
      <w:r>
        <w:t>6</w:t>
      </w:r>
      <w:r w:rsidRPr="007F2458">
        <w:t>.2</w:t>
      </w:r>
      <w:r w:rsidRPr="007F2458">
        <w:tab/>
      </w:r>
      <w:bookmarkEnd w:id="166"/>
      <w:bookmarkEnd w:id="167"/>
      <w:bookmarkEnd w:id="168"/>
      <w:bookmarkEnd w:id="169"/>
      <w:bookmarkEnd w:id="170"/>
      <w:bookmarkEnd w:id="171"/>
      <w:r w:rsidRPr="007F2458">
        <w:rPr>
          <w:noProof/>
          <w:lang w:val="en-US"/>
        </w:rPr>
        <w:t>ASM-C</w:t>
      </w:r>
      <w:bookmarkEnd w:id="172"/>
    </w:p>
    <w:p w14:paraId="70000EE5" w14:textId="77777777" w:rsidR="007F2458" w:rsidRPr="007F2458" w:rsidRDefault="007F2458" w:rsidP="007F2458">
      <w:pPr>
        <w:rPr>
          <w:noProof/>
          <w:lang w:val="en-US"/>
        </w:rPr>
      </w:pPr>
      <w:r w:rsidRPr="007F2458">
        <w:rPr>
          <w:noProof/>
          <w:lang w:val="en-US"/>
        </w:rPr>
        <w:t>This is the interface between ASM Client and VAL Client. It is used by ASM client to share information regarding application service monitoring and provisioning of UE clients.</w:t>
      </w:r>
    </w:p>
    <w:p w14:paraId="4D485902" w14:textId="12F9D303" w:rsidR="007F2458" w:rsidRPr="007F2458" w:rsidRDefault="007F2458" w:rsidP="00490317">
      <w:pPr>
        <w:pStyle w:val="Heading4"/>
        <w:rPr>
          <w:noProof/>
          <w:lang w:val="en-US"/>
        </w:rPr>
      </w:pPr>
      <w:bookmarkStart w:id="173" w:name="_Toc112940033"/>
      <w:r w:rsidRPr="007F2458">
        <w:t>5.1.</w:t>
      </w:r>
      <w:r>
        <w:t>6</w:t>
      </w:r>
      <w:r w:rsidRPr="007F2458">
        <w:t>.3</w:t>
      </w:r>
      <w:r w:rsidRPr="007F2458">
        <w:tab/>
      </w:r>
      <w:r w:rsidRPr="007F2458">
        <w:rPr>
          <w:noProof/>
          <w:lang w:val="en-US"/>
        </w:rPr>
        <w:t>ASM-UU</w:t>
      </w:r>
      <w:bookmarkEnd w:id="173"/>
    </w:p>
    <w:p w14:paraId="6B8B7844" w14:textId="77777777" w:rsidR="007F2458" w:rsidRPr="007F2458" w:rsidRDefault="007F2458" w:rsidP="007F2458">
      <w:pPr>
        <w:rPr>
          <w:lang w:val="en-US"/>
        </w:rPr>
      </w:pPr>
      <w:r w:rsidRPr="007F2458">
        <w:rPr>
          <w:noProof/>
          <w:lang w:val="en-US"/>
        </w:rPr>
        <w:t>This is the interface between ASM Client and ASM Server. It is utilized by ASM Server to configure UE and provide policies related to the application service. The ASM server uses this interface to provide notifications about possible actions to control the traffic.</w:t>
      </w:r>
    </w:p>
    <w:p w14:paraId="6091C109" w14:textId="327F0AE4" w:rsidR="007F2458" w:rsidRPr="007F2458" w:rsidRDefault="007F2458" w:rsidP="00490317">
      <w:pPr>
        <w:pStyle w:val="Heading4"/>
        <w:rPr>
          <w:noProof/>
          <w:lang w:val="en-US"/>
        </w:rPr>
      </w:pPr>
      <w:bookmarkStart w:id="174" w:name="_Toc112940034"/>
      <w:r w:rsidRPr="007F2458">
        <w:t>5.1.</w:t>
      </w:r>
      <w:r>
        <w:t>6</w:t>
      </w:r>
      <w:r w:rsidRPr="007F2458">
        <w:t>.4</w:t>
      </w:r>
      <w:r w:rsidRPr="007F2458">
        <w:tab/>
      </w:r>
      <w:r w:rsidRPr="007F2458">
        <w:rPr>
          <w:noProof/>
          <w:lang w:val="en-US"/>
        </w:rPr>
        <w:t>ASM-S</w:t>
      </w:r>
      <w:bookmarkEnd w:id="174"/>
    </w:p>
    <w:p w14:paraId="52A76BAE" w14:textId="77777777" w:rsidR="007F2458" w:rsidRPr="007F2458" w:rsidRDefault="007F2458" w:rsidP="007F2458">
      <w:pPr>
        <w:rPr>
          <w:lang w:val="en-US"/>
        </w:rPr>
      </w:pPr>
      <w:r w:rsidRPr="007F2458">
        <w:rPr>
          <w:noProof/>
          <w:lang w:val="en-US"/>
        </w:rPr>
        <w:t>This is the interface between ASM Server and VAL Server. It is used for provisioning and monitoring of VAL AS as per the policies and profiles of the VAL service. The 3GPP network status for the VAL service is monitored by ASM Server and notified to the VAL server if changes for it to take suitable action.</w:t>
      </w:r>
      <w:r w:rsidRPr="007F2458">
        <w:rPr>
          <w:lang w:val="en-US"/>
        </w:rPr>
        <w:t xml:space="preserve"> </w:t>
      </w:r>
      <w:r w:rsidRPr="007F2458">
        <w:rPr>
          <w:noProof/>
          <w:lang w:val="en-US"/>
        </w:rPr>
        <w:t>This is service-based interface where VAL server and ASM Server exposes services as APIs, to be invoked by other entities.</w:t>
      </w:r>
    </w:p>
    <w:p w14:paraId="642C1726" w14:textId="07BEF462" w:rsidR="00042C58" w:rsidRPr="00042C58" w:rsidRDefault="00042C58" w:rsidP="00042C58">
      <w:pPr>
        <w:keepNext/>
        <w:keepLines/>
        <w:spacing w:before="120"/>
        <w:ind w:left="1134" w:hanging="1134"/>
        <w:outlineLvl w:val="2"/>
        <w:rPr>
          <w:rFonts w:ascii="Arial" w:eastAsia="Malgun Gothic" w:hAnsi="Arial"/>
          <w:sz w:val="28"/>
        </w:rPr>
      </w:pPr>
      <w:r w:rsidRPr="00042C58">
        <w:rPr>
          <w:rFonts w:ascii="Arial" w:eastAsia="Malgun Gothic" w:hAnsi="Arial"/>
          <w:sz w:val="28"/>
        </w:rPr>
        <w:lastRenderedPageBreak/>
        <w:t>5.1.</w:t>
      </w:r>
      <w:r w:rsidR="000931B1">
        <w:rPr>
          <w:rFonts w:ascii="Arial" w:eastAsia="Malgun Gothic" w:hAnsi="Arial"/>
          <w:sz w:val="28"/>
        </w:rPr>
        <w:t>7</w:t>
      </w:r>
      <w:r w:rsidRPr="00042C58">
        <w:rPr>
          <w:rFonts w:ascii="Arial" w:eastAsia="Malgun Gothic" w:hAnsi="Arial"/>
          <w:sz w:val="28"/>
        </w:rPr>
        <w:tab/>
        <w:t>Evaluation</w:t>
      </w:r>
    </w:p>
    <w:p w14:paraId="0A80FFAC" w14:textId="77777777" w:rsidR="00042C58" w:rsidRPr="00042C58" w:rsidRDefault="00042C58" w:rsidP="00042C58">
      <w:r w:rsidRPr="00042C58">
        <w:rPr>
          <w:noProof/>
        </w:rPr>
        <w:t xml:space="preserve">The solution addresses KI#2 related to </w:t>
      </w:r>
      <w:r w:rsidRPr="00042C58">
        <w:t xml:space="preserve">Application server monitoring. The solution proposes functional model for application service management, where ASM server collects data from VAL server or ASM client (along with VAL client) and if required, it decides corrective action to take for </w:t>
      </w:r>
      <w:r w:rsidRPr="00042C58">
        <w:rPr>
          <w:lang w:eastAsia="zh-CN"/>
        </w:rPr>
        <w:t>VAL client or VAL server</w:t>
      </w:r>
      <w:r w:rsidRPr="00042C58">
        <w:t xml:space="preserve">. </w:t>
      </w:r>
      <w:r w:rsidRPr="00042C58">
        <w:rPr>
          <w:lang w:eastAsia="zh-CN"/>
        </w:rPr>
        <w:t xml:space="preserve">ASM server logic and algorithm to determine the corrective action is implementation specific.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p>
    <w:p w14:paraId="5AE979C1" w14:textId="106235DC" w:rsidR="00993531" w:rsidRPr="00993531" w:rsidRDefault="00993531" w:rsidP="00993531">
      <w:pPr>
        <w:pStyle w:val="Heading2"/>
      </w:pPr>
      <w:bookmarkStart w:id="175" w:name="_Toc88561513"/>
      <w:bookmarkStart w:id="176" w:name="_Toc88561674"/>
      <w:bookmarkStart w:id="177" w:name="_Toc112940035"/>
      <w:r w:rsidRPr="00993531">
        <w:t>5.</w:t>
      </w:r>
      <w:r>
        <w:t>2</w:t>
      </w:r>
      <w:r w:rsidRPr="00993531">
        <w:tab/>
        <w:t>Solution #</w:t>
      </w:r>
      <w:r w:rsidR="00E239D0">
        <w:t>2</w:t>
      </w:r>
      <w:r w:rsidRPr="00993531">
        <w:t>: IoT Platform deployment options</w:t>
      </w:r>
      <w:bookmarkEnd w:id="175"/>
      <w:bookmarkEnd w:id="176"/>
      <w:bookmarkEnd w:id="177"/>
    </w:p>
    <w:p w14:paraId="49F0C0CC" w14:textId="1A10D8E5" w:rsidR="00993531" w:rsidRPr="00993531" w:rsidRDefault="00993531" w:rsidP="00993531">
      <w:pPr>
        <w:pStyle w:val="Heading3"/>
      </w:pPr>
      <w:bookmarkStart w:id="178" w:name="_Toc88561514"/>
      <w:bookmarkStart w:id="179" w:name="_Toc88561675"/>
      <w:bookmarkStart w:id="180" w:name="_Toc112940036"/>
      <w:r w:rsidRPr="00993531">
        <w:t>5.</w:t>
      </w:r>
      <w:r>
        <w:t>2</w:t>
      </w:r>
      <w:r w:rsidRPr="00993531">
        <w:t>.1</w:t>
      </w:r>
      <w:r w:rsidRPr="00993531">
        <w:tab/>
        <w:t>General</w:t>
      </w:r>
      <w:bookmarkEnd w:id="178"/>
      <w:bookmarkEnd w:id="179"/>
      <w:bookmarkEnd w:id="18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2" type="#_x0000_t75" style="width:387pt;height:185.25pt" o:ole="">
            <v:imagedata r:id="rId25" o:title=""/>
          </v:shape>
          <o:OLEObject Type="Embed" ProgID="Visio.Drawing.15" ShapeID="_x0000_i1032" DrawAspect="Content" ObjectID="_1725192935" r:id="rId26"/>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81" w:name="_Toc112940037"/>
      <w:r w:rsidRPr="00993531">
        <w:t>5.</w:t>
      </w:r>
      <w:r>
        <w:t>2</w:t>
      </w:r>
      <w:r w:rsidRPr="00993531">
        <w:t>.2</w:t>
      </w:r>
      <w:r w:rsidRPr="00993531">
        <w:tab/>
        <w:t>Deployment models in single PLMN operator domain</w:t>
      </w:r>
      <w:bookmarkEnd w:id="181"/>
    </w:p>
    <w:p w14:paraId="068433B5" w14:textId="61035707" w:rsidR="00993531" w:rsidRPr="00CB0A67" w:rsidRDefault="00993531" w:rsidP="00CB0A67">
      <w:pPr>
        <w:pStyle w:val="Heading4"/>
      </w:pPr>
      <w:bookmarkStart w:id="182" w:name="_Toc112940038"/>
      <w:r w:rsidRPr="00CB0A67">
        <w:t>5.2.2.1</w:t>
      </w:r>
      <w:r w:rsidRPr="00CB0A67">
        <w:tab/>
        <w:t>General</w:t>
      </w:r>
      <w:bookmarkEnd w:id="182"/>
    </w:p>
    <w:p w14:paraId="18C05536" w14:textId="77777777" w:rsidR="00993531" w:rsidRPr="00993531" w:rsidRDefault="00993531" w:rsidP="00993531">
      <w:r w:rsidRPr="00993531">
        <w:t>IoT Platform deployment models for single PLMN operator domain case are described in this clause.</w:t>
      </w:r>
    </w:p>
    <w:p w14:paraId="2591C3C6" w14:textId="73A6C040"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83" w:name="_Toc112940039"/>
      <w:r w:rsidRPr="00993531">
        <w:lastRenderedPageBreak/>
        <w:t>5.</w:t>
      </w:r>
      <w:r>
        <w:t>2</w:t>
      </w:r>
      <w:r w:rsidRPr="00993531">
        <w:t>.2.2</w:t>
      </w:r>
      <w:r w:rsidRPr="00993531">
        <w:tab/>
        <w:t>Single network exposure access model</w:t>
      </w:r>
      <w:bookmarkEnd w:id="18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84" w:name="_Hlk88070783"/>
    <w:p w14:paraId="6A735824" w14:textId="77777777" w:rsidR="00993531" w:rsidRPr="00993531" w:rsidRDefault="00993531" w:rsidP="00716B7F">
      <w:pPr>
        <w:pStyle w:val="TH"/>
      </w:pPr>
      <w:r w:rsidRPr="00993531">
        <w:object w:dxaOrig="9580" w:dyaOrig="4760" w14:anchorId="59B922F6">
          <v:shape id="_x0000_i1033" type="#_x0000_t75" style="width:479.25pt;height:237.75pt" o:ole="">
            <v:imagedata r:id="rId27" o:title=""/>
          </v:shape>
          <o:OLEObject Type="Embed" ProgID="Visio.Drawing.15" ShapeID="_x0000_i1033" DrawAspect="Content" ObjectID="_1725192936" r:id="rId28"/>
        </w:object>
      </w:r>
      <w:bookmarkEnd w:id="18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44A876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85" w:name="_Toc112940040"/>
      <w:r w:rsidRPr="00993531">
        <w:t>5.</w:t>
      </w:r>
      <w:r>
        <w:t>2</w:t>
      </w:r>
      <w:r w:rsidRPr="00993531">
        <w:t>.2.3</w:t>
      </w:r>
      <w:r w:rsidRPr="00993531">
        <w:tab/>
        <w:t>Distributed network exposure access model</w:t>
      </w:r>
      <w:bookmarkEnd w:id="18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4" type="#_x0000_t75" style="width:444.75pt;height:223.5pt" o:ole="">
            <v:imagedata r:id="rId29" o:title=""/>
          </v:shape>
          <o:OLEObject Type="Embed" ProgID="Visio.Drawing.15" ShapeID="_x0000_i1034" DrawAspect="Content" ObjectID="_1725192937" r:id="rId30"/>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6A396D5B"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38252E7A"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68868EF1" w14:textId="13940599" w:rsidR="006E3604" w:rsidRDefault="006E3604" w:rsidP="00B44C13">
      <w:pPr>
        <w:pStyle w:val="B1"/>
      </w:pPr>
    </w:p>
    <w:p w14:paraId="5D936ADB" w14:textId="3F82F133" w:rsidR="006E3604" w:rsidRPr="006E3604" w:rsidRDefault="006E3604" w:rsidP="00490317">
      <w:pPr>
        <w:pStyle w:val="Heading2"/>
        <w:rPr>
          <w:rFonts w:eastAsia="Malgun Gothic"/>
          <w:lang w:val="en-US"/>
        </w:rPr>
      </w:pPr>
      <w:bookmarkStart w:id="186" w:name="_Toc112940041"/>
      <w:bookmarkStart w:id="187" w:name="_Toc88561770"/>
      <w:r w:rsidRPr="006E3604">
        <w:rPr>
          <w:rFonts w:eastAsia="Malgun Gothic"/>
          <w:lang w:val="en-US"/>
        </w:rPr>
        <w:t>5.</w:t>
      </w:r>
      <w:r>
        <w:rPr>
          <w:rFonts w:eastAsia="Malgun Gothic"/>
          <w:lang w:val="en-US"/>
        </w:rPr>
        <w:t>3</w:t>
      </w:r>
      <w:r w:rsidRPr="006E3604">
        <w:rPr>
          <w:rFonts w:eastAsia="Malgun Gothic"/>
          <w:lang w:val="en-US"/>
        </w:rPr>
        <w:tab/>
        <w:t>Solution #</w:t>
      </w:r>
      <w:r>
        <w:rPr>
          <w:rFonts w:eastAsia="Malgun Gothic"/>
          <w:lang w:val="en-US"/>
        </w:rPr>
        <w:t>3</w:t>
      </w:r>
      <w:r w:rsidRPr="006E3604">
        <w:rPr>
          <w:rFonts w:eastAsia="Malgun Gothic"/>
          <w:lang w:val="en-US"/>
        </w:rPr>
        <w:t>: IoT Platform Functional Models</w:t>
      </w:r>
      <w:bookmarkEnd w:id="186"/>
    </w:p>
    <w:p w14:paraId="7B772F31" w14:textId="14280266" w:rsidR="006E3604" w:rsidRPr="006E3604" w:rsidRDefault="006E3604" w:rsidP="00490317">
      <w:pPr>
        <w:pStyle w:val="Heading3"/>
        <w:rPr>
          <w:rFonts w:eastAsia="Malgun Gothic"/>
          <w:lang w:val="en-US"/>
        </w:rPr>
      </w:pPr>
      <w:bookmarkStart w:id="188" w:name="_Toc112940042"/>
      <w:r w:rsidRPr="006E3604">
        <w:rPr>
          <w:rFonts w:eastAsia="Malgun Gothic"/>
          <w:lang w:val="en-US"/>
        </w:rPr>
        <w:t>5.</w:t>
      </w:r>
      <w:r>
        <w:rPr>
          <w:rFonts w:eastAsia="Malgun Gothic"/>
          <w:lang w:val="en-US"/>
        </w:rPr>
        <w:t>3</w:t>
      </w:r>
      <w:r w:rsidRPr="006E3604">
        <w:rPr>
          <w:rFonts w:eastAsia="Malgun Gothic"/>
          <w:lang w:val="en-US"/>
        </w:rPr>
        <w:t>.1</w:t>
      </w:r>
      <w:r w:rsidRPr="006E3604">
        <w:rPr>
          <w:rFonts w:eastAsia="Malgun Gothic"/>
          <w:lang w:val="en-US"/>
        </w:rPr>
        <w:tab/>
        <w:t>General</w:t>
      </w:r>
      <w:bookmarkEnd w:id="188"/>
    </w:p>
    <w:p w14:paraId="265A70A0" w14:textId="6519C5CD" w:rsidR="006E3604" w:rsidRPr="006E3604" w:rsidRDefault="006E3604" w:rsidP="006E3604">
      <w:pPr>
        <w:rPr>
          <w:rFonts w:eastAsia="Malgun Gothic"/>
          <w:lang w:val="en-US"/>
        </w:rPr>
      </w:pPr>
      <w:r w:rsidRPr="006E3604">
        <w:rPr>
          <w:rFonts w:eastAsia="Malgun Gothic"/>
          <w:lang w:val="en-US"/>
        </w:rPr>
        <w:t xml:space="preserve">The functional model for IoT Platform services is based on the generic SEAL functional model specified in </w:t>
      </w:r>
      <w:r w:rsidR="000D5928">
        <w:rPr>
          <w:rFonts w:eastAsia="Malgun Gothic"/>
          <w:lang w:val="en-US"/>
        </w:rPr>
        <w:t xml:space="preserve">3GPP </w:t>
      </w:r>
      <w:r w:rsidRPr="006E3604">
        <w:rPr>
          <w:rFonts w:eastAsia="Malgun Gothic"/>
          <w:lang w:val="en-US"/>
        </w:rPr>
        <w:t>TS 23.434</w:t>
      </w:r>
      <w:r w:rsidR="000D5928">
        <w:rPr>
          <w:rFonts w:eastAsia="Malgun Gothic"/>
          <w:lang w:val="en-US"/>
        </w:rPr>
        <w:t xml:space="preserve"> [6]</w:t>
      </w:r>
      <w:r w:rsidRPr="006E3604">
        <w:rPr>
          <w:rFonts w:eastAsia="Malgun Gothic"/>
          <w:lang w:val="en-US"/>
        </w:rPr>
        <w:t xml:space="preserve"> clause 6. It is organized into functional entities to describe a functional architecture which addresses the support for IoT Platforms. </w:t>
      </w:r>
    </w:p>
    <w:p w14:paraId="769F6D7C" w14:textId="23BF7886" w:rsidR="006E3604" w:rsidRPr="006E3604" w:rsidRDefault="006E3604" w:rsidP="00490317">
      <w:pPr>
        <w:pStyle w:val="EditorsNote"/>
        <w:rPr>
          <w:rFonts w:eastAsia="Malgun Gothic"/>
          <w:lang w:val="en-US"/>
        </w:rPr>
      </w:pPr>
      <w:r w:rsidRPr="006E3604">
        <w:rPr>
          <w:rFonts w:eastAsia="Malgun Gothic"/>
          <w:lang w:val="en-US"/>
        </w:rPr>
        <w:t>Editor</w:t>
      </w:r>
      <w:r w:rsidR="00207B89" w:rsidRPr="00207B89">
        <w:rPr>
          <w:rFonts w:eastAsia="Malgun Gothic"/>
          <w:lang w:val="en-US"/>
        </w:rPr>
        <w:t>'</w:t>
      </w:r>
      <w:r w:rsidRPr="006E3604">
        <w:rPr>
          <w:rFonts w:eastAsia="Malgun Gothic"/>
          <w:lang w:val="en-US"/>
        </w:rPr>
        <w:t>s Note: Harmonization of this solution with the IoT Platform deployment options in clause 5.2 is FFS</w:t>
      </w:r>
    </w:p>
    <w:p w14:paraId="5D381333" w14:textId="56C13499" w:rsidR="006E3604" w:rsidRPr="006E3604" w:rsidRDefault="006E3604" w:rsidP="00490317">
      <w:pPr>
        <w:pStyle w:val="Heading3"/>
        <w:rPr>
          <w:rFonts w:eastAsia="Malgun Gothic"/>
          <w:lang w:val="en-US"/>
        </w:rPr>
      </w:pPr>
      <w:bookmarkStart w:id="189" w:name="_Toc112940043"/>
      <w:r w:rsidRPr="006E3604">
        <w:rPr>
          <w:rFonts w:eastAsia="Malgun Gothic"/>
          <w:lang w:val="en-US"/>
        </w:rPr>
        <w:t>5.</w:t>
      </w:r>
      <w:r>
        <w:rPr>
          <w:rFonts w:eastAsia="Malgun Gothic"/>
          <w:lang w:val="en-US"/>
        </w:rPr>
        <w:t>3</w:t>
      </w:r>
      <w:r w:rsidRPr="006E3604">
        <w:rPr>
          <w:rFonts w:eastAsia="Malgun Gothic"/>
          <w:lang w:val="en-US"/>
        </w:rPr>
        <w:t>.2</w:t>
      </w:r>
      <w:r w:rsidRPr="006E3604">
        <w:rPr>
          <w:rFonts w:eastAsia="Malgun Gothic"/>
          <w:lang w:val="en-US"/>
        </w:rPr>
        <w:tab/>
        <w:t>On-network functional models</w:t>
      </w:r>
      <w:bookmarkEnd w:id="189"/>
    </w:p>
    <w:p w14:paraId="4B456DC2" w14:textId="2E5A3B86" w:rsidR="006E3604" w:rsidRPr="006E3604" w:rsidRDefault="006E3604" w:rsidP="006E3604">
      <w:pPr>
        <w:rPr>
          <w:rFonts w:ascii="Arial" w:eastAsia="Malgun Gothic" w:hAnsi="Arial" w:cs="Arial"/>
          <w:lang w:val="en-US"/>
        </w:rPr>
      </w:pPr>
      <w:r w:rsidRPr="006E3604">
        <w:rPr>
          <w:rFonts w:eastAsia="Malgun Gothic"/>
          <w:lang w:val="en-US"/>
        </w:rPr>
        <w:t>Figure 5.</w:t>
      </w:r>
      <w:r>
        <w:rPr>
          <w:rFonts w:eastAsia="Malgun Gothic"/>
          <w:lang w:val="en-US"/>
        </w:rPr>
        <w:t>3</w:t>
      </w:r>
      <w:r w:rsidRPr="006E3604">
        <w:rPr>
          <w:rFonts w:eastAsia="Malgun Gothic"/>
          <w:lang w:val="en-US"/>
        </w:rPr>
        <w:t xml:space="preserve">.2-1 illustrates the generic on-network functional model for IoT Platform </w:t>
      </w:r>
      <w:r w:rsidRPr="006E3604">
        <w:rPr>
          <w:rFonts w:ascii="Arial" w:eastAsia="Malgun Gothic" w:hAnsi="Arial" w:cs="Arial"/>
          <w:lang w:val="en-US"/>
        </w:rPr>
        <w:t>services in single network exposure access deployment mode.</w:t>
      </w:r>
    </w:p>
    <w:p w14:paraId="41908A56" w14:textId="77777777" w:rsidR="006E3604" w:rsidRPr="006E3604" w:rsidRDefault="006E3604" w:rsidP="006E3604">
      <w:pPr>
        <w:rPr>
          <w:lang w:val="en-US"/>
        </w:rPr>
      </w:pPr>
    </w:p>
    <w:p w14:paraId="6117DD6E" w14:textId="77777777" w:rsidR="006E3604" w:rsidRPr="006E3604" w:rsidRDefault="006E3604" w:rsidP="00490317">
      <w:pPr>
        <w:pStyle w:val="TH"/>
        <w:rPr>
          <w:lang w:val="en-US"/>
        </w:rPr>
      </w:pPr>
      <w:r w:rsidRPr="00490317">
        <w:object w:dxaOrig="9586" w:dyaOrig="4756" w14:anchorId="02FC4183">
          <v:shape id="_x0000_i1035" type="#_x0000_t75" style="width:480pt;height:237.75pt" o:ole="">
            <v:imagedata r:id="rId31" o:title=""/>
          </v:shape>
          <o:OLEObject Type="Embed" ProgID="Visio.Drawing.15" ShapeID="_x0000_i1035" DrawAspect="Content" ObjectID="_1725192938" r:id="rId32"/>
        </w:object>
      </w:r>
    </w:p>
    <w:p w14:paraId="6B96BD25" w14:textId="3E75254E" w:rsidR="006E3604" w:rsidRPr="006E3604" w:rsidRDefault="006E3604" w:rsidP="00490317">
      <w:pPr>
        <w:pStyle w:val="TF"/>
        <w:rPr>
          <w:lang w:val="en-US"/>
        </w:rPr>
      </w:pPr>
      <w:r w:rsidRPr="006E3604">
        <w:rPr>
          <w:lang w:val="en-US"/>
        </w:rPr>
        <w:t>Figure 5.</w:t>
      </w:r>
      <w:r>
        <w:rPr>
          <w:lang w:val="en-US"/>
        </w:rPr>
        <w:t>3</w:t>
      </w:r>
      <w:r w:rsidRPr="006E3604">
        <w:rPr>
          <w:lang w:val="en-US"/>
        </w:rPr>
        <w:t>.2-1: Functional model for IoT-PCS (single network exposure access)</w:t>
      </w:r>
    </w:p>
    <w:p w14:paraId="10E31BC5" w14:textId="77777777" w:rsidR="006E3604" w:rsidRPr="006E3604" w:rsidRDefault="006E3604" w:rsidP="00F845DC">
      <w:pPr>
        <w:rPr>
          <w:rFonts w:eastAsia="Malgun Gothic"/>
          <w:lang w:val="en-US"/>
        </w:rPr>
      </w:pPr>
      <w:r w:rsidRPr="006E3604">
        <w:rPr>
          <w:rFonts w:eastAsia="Malgun Gothic"/>
          <w:lang w:val="en-US"/>
        </w:rPr>
        <w:t>The IoT-PCS client communicates with the IoT-PCS server over the IP-UU reference point, which is an instance of the SEAL-UU generic reference point. The IoT-PCS client provides IoT platform common services functionality to the IoT-App client(s) over IP- C reference point, which is an instance of the SEAL-C reference point. The VAL IoT-App server communicates with the IoT-PCS server over the IP-S reference point, which is an instance of the SEAL-S generic reference point.</w:t>
      </w:r>
    </w:p>
    <w:p w14:paraId="73AD1A9F" w14:textId="7E128D27" w:rsidR="006E3604" w:rsidRPr="006E3604" w:rsidRDefault="006E3604" w:rsidP="00F845DC">
      <w:pPr>
        <w:rPr>
          <w:rFonts w:eastAsia="Malgun Gothic"/>
          <w:lang w:val="en-US"/>
        </w:rPr>
      </w:pPr>
      <w:r w:rsidRPr="006E3604">
        <w:rPr>
          <w:rFonts w:eastAsia="Malgun Gothic"/>
          <w:lang w:val="en-US"/>
        </w:rPr>
        <w:t xml:space="preserve">The IoT-PCS server communicates with the SCEF via T8 reference point. The IoT-PCS server communicates with the NEF via N33 reference point by mechanisms defined in clause 5.2.6.2 of 3GPP TS 23.502 </w:t>
      </w:r>
      <w:r w:rsidR="000D5928">
        <w:rPr>
          <w:rFonts w:eastAsia="Malgun Gothic"/>
          <w:lang w:val="en-US"/>
        </w:rPr>
        <w:t>[2].</w:t>
      </w:r>
    </w:p>
    <w:p w14:paraId="52E33F98" w14:textId="556F9327" w:rsidR="006E3604" w:rsidRPr="006E3604" w:rsidRDefault="006E3604" w:rsidP="00F845DC">
      <w:pPr>
        <w:rPr>
          <w:rFonts w:eastAsia="Malgun Gothic"/>
          <w:lang w:val="en-US"/>
        </w:rPr>
      </w:pPr>
      <w:r w:rsidRPr="006E3604">
        <w:rPr>
          <w:rFonts w:eastAsia="Malgun Gothic"/>
          <w:lang w:val="en-US"/>
        </w:rPr>
        <w:t>When IoT Applications are deployed in a stand-alone mode, without the use of an IoT Platform service, the functional model in Figure 5.</w:t>
      </w:r>
      <w:r>
        <w:rPr>
          <w:rFonts w:eastAsia="Malgun Gothic"/>
          <w:lang w:val="en-US"/>
        </w:rPr>
        <w:t>3</w:t>
      </w:r>
      <w:r w:rsidRPr="006E3604">
        <w:rPr>
          <w:rFonts w:eastAsia="Malgun Gothic"/>
          <w:lang w:val="en-US"/>
        </w:rPr>
        <w:t>.2-2 applies. In this case, SEAL services and network exposure may be implemented internally to IoT-App.</w:t>
      </w:r>
    </w:p>
    <w:p w14:paraId="730B918B" w14:textId="77777777" w:rsidR="006E3604" w:rsidRPr="006E3604" w:rsidRDefault="006E3604" w:rsidP="006E3604">
      <w:pPr>
        <w:rPr>
          <w:rFonts w:ascii="Arial" w:hAnsi="Arial"/>
          <w:b/>
          <w:lang w:val="en-US"/>
        </w:rPr>
      </w:pPr>
    </w:p>
    <w:p w14:paraId="1DDB6DD8" w14:textId="77777777" w:rsidR="006E3604" w:rsidRPr="006E3604" w:rsidRDefault="006E3604" w:rsidP="00490317">
      <w:pPr>
        <w:pStyle w:val="TH"/>
        <w:rPr>
          <w:rFonts w:eastAsia="Malgun Gothic"/>
          <w:lang w:val="en-US"/>
        </w:rPr>
      </w:pPr>
      <w:r w:rsidRPr="006E3604">
        <w:rPr>
          <w:lang w:val="en-US"/>
        </w:rPr>
        <w:object w:dxaOrig="11610" w:dyaOrig="5805" w14:anchorId="2269E7F4">
          <v:shape id="_x0000_i1036" type="#_x0000_t75" style="width:486pt;height:243.75pt" o:ole="">
            <v:imagedata r:id="rId33" o:title=""/>
          </v:shape>
          <o:OLEObject Type="Embed" ProgID="Visio.Drawing.15" ShapeID="_x0000_i1036" DrawAspect="Content" ObjectID="_1725192939" r:id="rId34"/>
        </w:object>
      </w:r>
    </w:p>
    <w:p w14:paraId="0611C420" w14:textId="1809B7C1" w:rsidR="006E3604" w:rsidRPr="006E3604" w:rsidRDefault="006E3604" w:rsidP="00490317">
      <w:pPr>
        <w:pStyle w:val="TF"/>
        <w:rPr>
          <w:lang w:val="en-US"/>
        </w:rPr>
      </w:pPr>
      <w:r w:rsidRPr="006E3604">
        <w:rPr>
          <w:lang w:val="en-US"/>
        </w:rPr>
        <w:t>Figure 5.</w:t>
      </w:r>
      <w:r>
        <w:rPr>
          <w:lang w:val="en-US"/>
        </w:rPr>
        <w:t>3</w:t>
      </w:r>
      <w:r w:rsidRPr="006E3604">
        <w:rPr>
          <w:lang w:val="en-US"/>
        </w:rPr>
        <w:t>.2-2: Functional model for stand-alone IoT Applications (without IoT-PCS services)</w:t>
      </w:r>
    </w:p>
    <w:p w14:paraId="729DAC21" w14:textId="77777777" w:rsidR="006E3604" w:rsidRPr="006E3604" w:rsidRDefault="006E3604" w:rsidP="00490317">
      <w:pPr>
        <w:rPr>
          <w:rFonts w:eastAsia="Malgun Gothic"/>
          <w:lang w:val="en-US"/>
        </w:rPr>
      </w:pPr>
      <w:r w:rsidRPr="006E3604">
        <w:rPr>
          <w:rFonts w:eastAsia="Malgun Gothic"/>
          <w:lang w:val="en-US"/>
        </w:rPr>
        <w:t>For stand-alone IoT applications, the IoT-App client communicates with the IoT-App server over the IP-UU reference point, which is an instance of the SEAL-UU generic reference point. The IoT-App client provides application-specific services to the IoT-App client(s) over IP- C reference point, which is an instance of the SEAL-C reference point. The VAL IoT-App server(s) communicate with the IoT-App SEAL server over the IP-S reference point, which is an instance of the SEAL-S generic reference point.</w:t>
      </w:r>
    </w:p>
    <w:p w14:paraId="25E16A25" w14:textId="77777777" w:rsidR="006E3604" w:rsidRPr="006E3604" w:rsidRDefault="006E3604" w:rsidP="00490317">
      <w:pPr>
        <w:rPr>
          <w:rFonts w:eastAsia="Malgun Gothic"/>
          <w:lang w:val="en-US"/>
        </w:rPr>
      </w:pPr>
      <w:r w:rsidRPr="006E3604">
        <w:rPr>
          <w:rFonts w:eastAsia="Malgun Gothic"/>
          <w:lang w:val="en-US"/>
        </w:rPr>
        <w:t xml:space="preserve">The IoT-App server communicates with the SCEF via T8 reference point and with the NEF via N33 reference point </w:t>
      </w:r>
    </w:p>
    <w:p w14:paraId="53B1E688" w14:textId="06670B60" w:rsidR="006E3604" w:rsidRPr="006E3604" w:rsidRDefault="006E3604" w:rsidP="00490317">
      <w:pPr>
        <w:rPr>
          <w:rFonts w:eastAsia="Malgun Gothic"/>
          <w:lang w:val="en-US"/>
        </w:rPr>
      </w:pPr>
      <w:r w:rsidRPr="006E3604">
        <w:rPr>
          <w:rFonts w:eastAsia="Malgun Gothic"/>
          <w:lang w:val="en-US"/>
        </w:rPr>
        <w:t>When an IoT Application designed based on a stand-alone model, is deployed in conjunction with an IoT platform, inter-service communication is required between the two SEAL servers. Figure 5.</w:t>
      </w:r>
      <w:r>
        <w:rPr>
          <w:rFonts w:eastAsia="Malgun Gothic"/>
          <w:lang w:val="en-US"/>
        </w:rPr>
        <w:t>3</w:t>
      </w:r>
      <w:r w:rsidRPr="006E3604">
        <w:rPr>
          <w:rFonts w:eastAsia="Malgun Gothic"/>
          <w:lang w:val="en-US"/>
        </w:rPr>
        <w:t>.2-3 illustrates the functional model for inter-service communications between an IoT-PCS SEAL Server and an IoT-App SEAL Server.</w:t>
      </w:r>
    </w:p>
    <w:p w14:paraId="6AE5C81E" w14:textId="77777777" w:rsidR="006E3604" w:rsidRPr="006E3604" w:rsidRDefault="006E3604" w:rsidP="006E3604">
      <w:pPr>
        <w:keepNext/>
        <w:keepLines/>
        <w:spacing w:before="60"/>
        <w:rPr>
          <w:rFonts w:eastAsia="Malgun Gothic"/>
          <w:lang w:val="en-US"/>
        </w:rPr>
      </w:pPr>
    </w:p>
    <w:p w14:paraId="0C3B2980" w14:textId="77777777" w:rsidR="006E3604" w:rsidRPr="006E3604" w:rsidRDefault="006E3604" w:rsidP="00490317">
      <w:pPr>
        <w:pStyle w:val="TH"/>
        <w:rPr>
          <w:lang w:val="en-US"/>
        </w:rPr>
      </w:pPr>
      <w:r w:rsidRPr="006E3604">
        <w:rPr>
          <w:lang w:val="en-US"/>
        </w:rPr>
        <w:object w:dxaOrig="9586" w:dyaOrig="4170" w14:anchorId="53F4394F">
          <v:shape id="_x0000_i1037" type="#_x0000_t75" style="width:480pt;height:208.5pt" o:ole="">
            <v:imagedata r:id="rId35" o:title=""/>
          </v:shape>
          <o:OLEObject Type="Embed" ProgID="Visio.Drawing.11" ShapeID="_x0000_i1037" DrawAspect="Content" ObjectID="_1725192940" r:id="rId36"/>
        </w:object>
      </w:r>
    </w:p>
    <w:p w14:paraId="54B3DE0D" w14:textId="526683C3" w:rsidR="006E3604" w:rsidRPr="006E3604" w:rsidRDefault="006E3604" w:rsidP="00490317">
      <w:pPr>
        <w:pStyle w:val="TF"/>
        <w:rPr>
          <w:lang w:val="en-US"/>
        </w:rPr>
      </w:pPr>
      <w:r w:rsidRPr="006E3604">
        <w:rPr>
          <w:lang w:val="en-US"/>
        </w:rPr>
        <w:t>Figure 5.</w:t>
      </w:r>
      <w:r>
        <w:rPr>
          <w:lang w:val="en-US"/>
        </w:rPr>
        <w:t>3</w:t>
      </w:r>
      <w:r w:rsidRPr="006E3604">
        <w:rPr>
          <w:lang w:val="en-US"/>
        </w:rPr>
        <w:t>.2-3: Inter-service communication between IoT-App and IoT-PCS SEAL servers</w:t>
      </w:r>
    </w:p>
    <w:p w14:paraId="135A8EAA" w14:textId="50E2DFDB" w:rsidR="006E3604" w:rsidRPr="006E3604" w:rsidRDefault="006E3604" w:rsidP="00490317">
      <w:pPr>
        <w:rPr>
          <w:rFonts w:eastAsia="Malgun Gothic"/>
          <w:lang w:val="en-US"/>
        </w:rPr>
      </w:pPr>
      <w:r w:rsidRPr="006E3604">
        <w:rPr>
          <w:rFonts w:eastAsia="Malgun Gothic"/>
          <w:lang w:val="en-US"/>
        </w:rPr>
        <w:t>For inter-service communications, an IoT-App SEAL Server communicates with the IoT-PCS server over the SEAL-X3 reference point. In this deployment, both SEAL servers provide network exposure access, resulting in a distributed network exposure access deployment. Figure 5.</w:t>
      </w:r>
      <w:r>
        <w:rPr>
          <w:rFonts w:eastAsia="Malgun Gothic"/>
          <w:lang w:val="en-US"/>
        </w:rPr>
        <w:t>3</w:t>
      </w:r>
      <w:r w:rsidRPr="006E3604">
        <w:rPr>
          <w:rFonts w:eastAsia="Malgun Gothic"/>
          <w:lang w:val="en-US"/>
        </w:rPr>
        <w:t xml:space="preserve">.2-4 depicts the resulting deployment. Note that this deployment aligns </w:t>
      </w:r>
      <w:r w:rsidRPr="006E3604">
        <w:rPr>
          <w:rFonts w:eastAsia="Malgun Gothic"/>
          <w:lang w:val="en-US"/>
        </w:rPr>
        <w:lastRenderedPageBreak/>
        <w:t>with the distributed network exposure access model introduced by the solution in clause 5.2, while using the proposed IoT-PCS-specific instances of SEAL reference points.</w:t>
      </w:r>
    </w:p>
    <w:p w14:paraId="141FBF7D" w14:textId="77777777" w:rsidR="006E3604" w:rsidRPr="006E3604" w:rsidRDefault="006E3604" w:rsidP="006E3604">
      <w:pPr>
        <w:rPr>
          <w:lang w:val="en-US"/>
        </w:rPr>
      </w:pPr>
    </w:p>
    <w:p w14:paraId="2101ECF0" w14:textId="77777777" w:rsidR="006E3604" w:rsidRPr="006E3604" w:rsidRDefault="006E3604" w:rsidP="00490317">
      <w:pPr>
        <w:pStyle w:val="TH"/>
        <w:rPr>
          <w:lang w:val="en-US"/>
        </w:rPr>
      </w:pPr>
      <w:r w:rsidRPr="006E3604">
        <w:rPr>
          <w:lang w:val="en-US"/>
        </w:rPr>
        <w:object w:dxaOrig="11611" w:dyaOrig="5806" w14:anchorId="5B4768FC">
          <v:shape id="_x0000_i1038" type="#_x0000_t75" style="width:486pt;height:243.75pt" o:ole="">
            <v:imagedata r:id="rId37" o:title=""/>
          </v:shape>
          <o:OLEObject Type="Embed" ProgID="Visio.Drawing.15" ShapeID="_x0000_i1038" DrawAspect="Content" ObjectID="_1725192941" r:id="rId38"/>
        </w:object>
      </w:r>
    </w:p>
    <w:p w14:paraId="61EB7473" w14:textId="3EB32AB5" w:rsidR="006E3604" w:rsidRPr="006E3604" w:rsidRDefault="006E3604" w:rsidP="00490317">
      <w:pPr>
        <w:pStyle w:val="TF"/>
        <w:rPr>
          <w:lang w:val="en-US"/>
        </w:rPr>
      </w:pPr>
      <w:r w:rsidRPr="006E3604">
        <w:rPr>
          <w:lang w:val="en-US"/>
        </w:rPr>
        <w:t>Figure 5.</w:t>
      </w:r>
      <w:r>
        <w:rPr>
          <w:lang w:val="en-US"/>
        </w:rPr>
        <w:t>3</w:t>
      </w:r>
      <w:r w:rsidRPr="006E3604">
        <w:rPr>
          <w:lang w:val="en-US"/>
        </w:rPr>
        <w:t>.2-4: Functional model for IoT-PCS (distributed network exposure access)</w:t>
      </w:r>
    </w:p>
    <w:p w14:paraId="20DF41A3" w14:textId="77777777" w:rsidR="006E3604" w:rsidRPr="006E3604" w:rsidRDefault="006E3604" w:rsidP="005A1CFA">
      <w:pPr>
        <w:rPr>
          <w:lang w:val="en-US"/>
        </w:rPr>
      </w:pPr>
      <w:bookmarkStart w:id="190" w:name="_Toc88561776"/>
      <w:bookmarkEnd w:id="187"/>
    </w:p>
    <w:p w14:paraId="50EBEED0" w14:textId="47B1128D" w:rsidR="006E3604" w:rsidRPr="006E3604" w:rsidRDefault="006E3604" w:rsidP="00490317">
      <w:pPr>
        <w:pStyle w:val="Heading2"/>
        <w:rPr>
          <w:rFonts w:eastAsia="Malgun Gothic"/>
        </w:rPr>
      </w:pPr>
      <w:bookmarkStart w:id="191" w:name="_Toc112940044"/>
      <w:bookmarkEnd w:id="190"/>
      <w:r w:rsidRPr="006E3604">
        <w:rPr>
          <w:rFonts w:eastAsia="Malgun Gothic"/>
        </w:rPr>
        <w:t>5.</w:t>
      </w:r>
      <w:r>
        <w:rPr>
          <w:rFonts w:eastAsia="Malgun Gothic"/>
        </w:rPr>
        <w:t>4</w:t>
      </w:r>
      <w:r w:rsidRPr="006E3604">
        <w:rPr>
          <w:rFonts w:eastAsia="Malgun Gothic"/>
        </w:rPr>
        <w:tab/>
        <w:t>Solution #</w:t>
      </w:r>
      <w:r>
        <w:rPr>
          <w:rFonts w:eastAsia="Malgun Gothic"/>
        </w:rPr>
        <w:t>4</w:t>
      </w:r>
      <w:r w:rsidRPr="006E3604">
        <w:rPr>
          <w:rFonts w:eastAsia="Malgun Gothic"/>
        </w:rPr>
        <w:t>: Device triggering</w:t>
      </w:r>
      <w:bookmarkEnd w:id="191"/>
    </w:p>
    <w:p w14:paraId="06357C01" w14:textId="3959BABF" w:rsidR="006E3604" w:rsidRPr="006E3604" w:rsidRDefault="006E3604" w:rsidP="00490317">
      <w:pPr>
        <w:pStyle w:val="Heading3"/>
        <w:rPr>
          <w:rFonts w:eastAsia="Malgun Gothic"/>
        </w:rPr>
      </w:pPr>
      <w:bookmarkStart w:id="192" w:name="_Toc112940045"/>
      <w:r w:rsidRPr="006E3604">
        <w:rPr>
          <w:rFonts w:eastAsia="Malgun Gothic"/>
        </w:rPr>
        <w:t>5.</w:t>
      </w:r>
      <w:r>
        <w:rPr>
          <w:rFonts w:eastAsia="Malgun Gothic"/>
        </w:rPr>
        <w:t>4</w:t>
      </w:r>
      <w:r w:rsidRPr="006E3604">
        <w:rPr>
          <w:rFonts w:eastAsia="Malgun Gothic"/>
        </w:rPr>
        <w:t>.1</w:t>
      </w:r>
      <w:r w:rsidRPr="006E3604">
        <w:rPr>
          <w:rFonts w:eastAsia="Malgun Gothic"/>
        </w:rPr>
        <w:tab/>
        <w:t>General</w:t>
      </w:r>
      <w:bookmarkEnd w:id="192"/>
    </w:p>
    <w:p w14:paraId="4CE2EF0E" w14:textId="0574BFD0" w:rsidR="006E3604" w:rsidRPr="006E3604" w:rsidRDefault="006E3604" w:rsidP="006E3604">
      <w:pPr>
        <w:rPr>
          <w:rFonts w:eastAsia="Malgun Gothic"/>
          <w:lang w:eastAsia="zh-CN"/>
        </w:rPr>
      </w:pPr>
      <w:r w:rsidRPr="006E3604">
        <w:rPr>
          <w:rFonts w:eastAsia="Malgun Gothic"/>
          <w:lang w:eastAsia="zh-CN"/>
        </w:rPr>
        <w:t>An IoT-PCS Server may initiate a device trigger to a UE to cause it to establish a connection to the IoT-PCS Server, to connect to another server on the platform, to provide updated information, etc. The IoT-PCS Server may initiate the device trigger itself (implicit) or it may be initiated by a request that the IoT-PCS Server receives from IoT-App VAL Servers (explicit).</w:t>
      </w:r>
    </w:p>
    <w:p w14:paraId="38F9CADF" w14:textId="21BC4D26" w:rsidR="006E3604" w:rsidRPr="006E3604" w:rsidRDefault="006E3604" w:rsidP="00490317">
      <w:pPr>
        <w:pStyle w:val="Heading3"/>
        <w:rPr>
          <w:rFonts w:eastAsia="Malgun Gothic"/>
        </w:rPr>
      </w:pPr>
      <w:bookmarkStart w:id="193" w:name="_Toc112940046"/>
      <w:r w:rsidRPr="006E3604">
        <w:rPr>
          <w:rFonts w:eastAsia="Malgun Gothic"/>
        </w:rPr>
        <w:t>5.</w:t>
      </w:r>
      <w:r>
        <w:rPr>
          <w:rFonts w:eastAsia="Malgun Gothic"/>
        </w:rPr>
        <w:t>4</w:t>
      </w:r>
      <w:r w:rsidRPr="006E3604">
        <w:rPr>
          <w:rFonts w:eastAsia="Malgun Gothic"/>
        </w:rPr>
        <w:t>.2</w:t>
      </w:r>
      <w:r w:rsidRPr="006E3604">
        <w:rPr>
          <w:rFonts w:eastAsia="Malgun Gothic"/>
        </w:rPr>
        <w:tab/>
        <w:t>Procedures and information flows</w:t>
      </w:r>
      <w:bookmarkEnd w:id="193"/>
    </w:p>
    <w:p w14:paraId="61E89E3B" w14:textId="455C3502" w:rsidR="006E3604" w:rsidRPr="006E3604" w:rsidRDefault="006E3604" w:rsidP="00490317">
      <w:pPr>
        <w:pStyle w:val="Heading4"/>
        <w:rPr>
          <w:rFonts w:eastAsia="Malgun Gothic"/>
        </w:rPr>
      </w:pPr>
      <w:bookmarkStart w:id="194" w:name="_Toc112940047"/>
      <w:r w:rsidRPr="006E3604">
        <w:rPr>
          <w:rFonts w:eastAsia="Malgun Gothic"/>
        </w:rPr>
        <w:t>5.</w:t>
      </w:r>
      <w:r>
        <w:rPr>
          <w:rFonts w:eastAsia="Malgun Gothic"/>
        </w:rPr>
        <w:t>4</w:t>
      </w:r>
      <w:r w:rsidRPr="006E3604">
        <w:rPr>
          <w:rFonts w:eastAsia="Malgun Gothic"/>
        </w:rPr>
        <w:t>.2.1</w:t>
      </w:r>
      <w:r w:rsidRPr="006E3604">
        <w:rPr>
          <w:rFonts w:eastAsia="Malgun Gothic"/>
        </w:rPr>
        <w:tab/>
        <w:t>Procedure</w:t>
      </w:r>
      <w:bookmarkEnd w:id="194"/>
    </w:p>
    <w:p w14:paraId="340B39BE" w14:textId="77777777" w:rsidR="006E3604" w:rsidRPr="006E3604" w:rsidRDefault="006E3604" w:rsidP="006E3604">
      <w:pPr>
        <w:rPr>
          <w:rFonts w:eastAsia="Malgun Gothic"/>
          <w:lang w:eastAsia="zh-CN"/>
        </w:rPr>
      </w:pPr>
    </w:p>
    <w:p w14:paraId="2DB2EE9D" w14:textId="77777777" w:rsidR="006E3604" w:rsidRPr="006E3604" w:rsidRDefault="006E3604" w:rsidP="00490317">
      <w:pPr>
        <w:pStyle w:val="TH"/>
        <w:rPr>
          <w:rFonts w:eastAsia="Malgun Gothic"/>
        </w:rPr>
      </w:pPr>
      <w:r w:rsidRPr="006E3604">
        <w:rPr>
          <w:rFonts w:eastAsia="Malgun Gothic"/>
        </w:rPr>
        <w:object w:dxaOrig="10590" w:dyaOrig="8056" w14:anchorId="5F9E2485">
          <v:shape id="_x0000_i1039" type="#_x0000_t75" style="width:295.5pt;height:224.25pt" o:ole="">
            <v:imagedata r:id="rId39" o:title=""/>
          </v:shape>
          <o:OLEObject Type="Embed" ProgID="Visio.Drawing.15" ShapeID="_x0000_i1039" DrawAspect="Content" ObjectID="_1725192942" r:id="rId40"/>
        </w:object>
      </w:r>
    </w:p>
    <w:p w14:paraId="4478C68A" w14:textId="4A3DED43" w:rsidR="006E3604" w:rsidRPr="006E3604" w:rsidRDefault="006E3604" w:rsidP="00490317">
      <w:pPr>
        <w:pStyle w:val="TF"/>
        <w:rPr>
          <w:rFonts w:eastAsia="Malgun Gothic"/>
        </w:rPr>
      </w:pPr>
      <w:r w:rsidRPr="006E3604">
        <w:rPr>
          <w:rFonts w:eastAsia="Malgun Gothic"/>
        </w:rPr>
        <w:t>Figure 5.</w:t>
      </w:r>
      <w:r>
        <w:rPr>
          <w:rFonts w:eastAsia="Malgun Gothic"/>
        </w:rPr>
        <w:t>4</w:t>
      </w:r>
      <w:r w:rsidRPr="006E3604">
        <w:rPr>
          <w:rFonts w:eastAsia="Malgun Gothic"/>
        </w:rPr>
        <w:t>.2.1-1: Device Triggering Procedure</w:t>
      </w:r>
    </w:p>
    <w:p w14:paraId="68657D3D" w14:textId="77777777" w:rsidR="006E3604" w:rsidRPr="006E3604" w:rsidRDefault="006E3604" w:rsidP="006E3604">
      <w:pPr>
        <w:rPr>
          <w:rFonts w:eastAsia="Malgun Gothic"/>
        </w:rPr>
      </w:pPr>
    </w:p>
    <w:p w14:paraId="18827696" w14:textId="765B1B99" w:rsidR="006E3604" w:rsidRPr="006E3604" w:rsidRDefault="006E3604" w:rsidP="00490317">
      <w:pPr>
        <w:pStyle w:val="B1"/>
        <w:rPr>
          <w:rFonts w:eastAsia="Malgun Gothic"/>
          <w:lang w:eastAsia="ko-KR"/>
        </w:rPr>
      </w:pPr>
      <w:r w:rsidRPr="006E3604">
        <w:rPr>
          <w:rFonts w:eastAsia="Malgun Gothic"/>
          <w:lang w:eastAsia="zh-CN"/>
        </w:rPr>
        <w:t>1</w:t>
      </w:r>
      <w:r w:rsidR="009B3401">
        <w:rPr>
          <w:rFonts w:eastAsia="Malgun Gothic"/>
          <w:lang w:eastAsia="zh-CN"/>
        </w:rPr>
        <w:t>)</w:t>
      </w:r>
      <w:r w:rsidRPr="006E3604">
        <w:rPr>
          <w:rFonts w:eastAsia="Malgun Gothic"/>
          <w:lang w:eastAsia="zh-CN"/>
        </w:rPr>
        <w:t xml:space="preserve">. The </w:t>
      </w:r>
      <w:r w:rsidRPr="006E3604">
        <w:rPr>
          <w:rFonts w:eastAsia="Malgun Gothic"/>
        </w:rPr>
        <w:t xml:space="preserve">device triggering procedure may be initiated based on an optional interaction between the IoT-PCS Server and an </w:t>
      </w:r>
      <w:bookmarkStart w:id="195" w:name="_Hlk94607581"/>
      <w:r w:rsidRPr="006E3604">
        <w:rPr>
          <w:rFonts w:eastAsia="Malgun Gothic"/>
        </w:rPr>
        <w:t>IoT-App VAL Server</w:t>
      </w:r>
      <w:bookmarkEnd w:id="195"/>
      <w:r w:rsidRPr="006E3604">
        <w:rPr>
          <w:rFonts w:eastAsia="Malgun Gothic"/>
        </w:rPr>
        <w:t xml:space="preserve">, For example, the IoT-App VAL Server may send an explicit API request, or the IoT-App VAL Server may send another message based on which the IoT-PCS determines to start the device triggering procedure. </w:t>
      </w:r>
    </w:p>
    <w:p w14:paraId="600C21C5" w14:textId="24541E3E" w:rsidR="006E3604" w:rsidRPr="006E3604" w:rsidRDefault="006E3604" w:rsidP="00490317">
      <w:pPr>
        <w:pStyle w:val="B1"/>
        <w:rPr>
          <w:rFonts w:eastAsia="Malgun Gothic"/>
        </w:rPr>
      </w:pPr>
      <w:r w:rsidRPr="006E3604">
        <w:rPr>
          <w:rFonts w:eastAsia="Malgun Gothic"/>
        </w:rPr>
        <w:t>2</w:t>
      </w:r>
      <w:r w:rsidR="009B3401">
        <w:rPr>
          <w:rFonts w:eastAsia="Malgun Gothic"/>
        </w:rPr>
        <w:t>)</w:t>
      </w:r>
      <w:r w:rsidRPr="006E3604">
        <w:rPr>
          <w:rFonts w:eastAsia="Malgun Gothic"/>
        </w:rPr>
        <w:t>. The IoT-PCS Server determines to initiate the device triggering</w:t>
      </w:r>
      <w:r w:rsidR="00C85C28">
        <w:rPr>
          <w:rFonts w:eastAsia="Malgun Gothic"/>
        </w:rPr>
        <w:t>.</w:t>
      </w:r>
      <w:r w:rsidRPr="006E3604">
        <w:rPr>
          <w:rFonts w:eastAsia="Malgun Gothic"/>
        </w:rPr>
        <w:t xml:space="preserve"> The IoT-PCS Server may use UE Availability and/or pre-configured information to determine the timing of the Device Triggering request, e.g. the trigger may be sent to ensure that a target UE in PSM mode is reachable when resuming communications.</w:t>
      </w:r>
    </w:p>
    <w:p w14:paraId="4C787522" w14:textId="5B34A956" w:rsidR="006E3604" w:rsidRPr="006E3604" w:rsidRDefault="006E3604" w:rsidP="00490317">
      <w:pPr>
        <w:pStyle w:val="B1"/>
        <w:rPr>
          <w:rFonts w:eastAsia="Malgun Gothic"/>
        </w:rPr>
      </w:pPr>
      <w:r w:rsidRPr="006E3604">
        <w:rPr>
          <w:rFonts w:eastAsia="Malgun Gothic"/>
          <w:lang w:eastAsia="zh-CN"/>
        </w:rPr>
        <w:t>3</w:t>
      </w:r>
      <w:r w:rsidR="009B3401">
        <w:rPr>
          <w:rFonts w:eastAsia="Malgun Gothic"/>
          <w:lang w:eastAsia="zh-CN"/>
        </w:rPr>
        <w:t>)</w:t>
      </w:r>
      <w:r w:rsidRPr="006E3604">
        <w:rPr>
          <w:rFonts w:eastAsia="Malgun Gothic"/>
          <w:lang w:eastAsia="zh-CN"/>
        </w:rPr>
        <w:t>.</w:t>
      </w:r>
      <w:r w:rsidRPr="006E3604">
        <w:rPr>
          <w:rFonts w:eastAsia="Malgun Gothic"/>
          <w:lang w:eastAsia="zh-CN"/>
        </w:rPr>
        <w:tab/>
      </w:r>
      <w:r w:rsidRPr="006E3604">
        <w:rPr>
          <w:rFonts w:eastAsia="Malgun Gothic"/>
        </w:rPr>
        <w:t>The IoT-PCS Server performs the device triggering procedure described in TS</w:t>
      </w:r>
      <w:r w:rsidR="00F845DC">
        <w:rPr>
          <w:rFonts w:eastAsia="Malgun Gothic"/>
        </w:rPr>
        <w:t xml:space="preserve"> </w:t>
      </w:r>
      <w:r w:rsidRPr="006E3604">
        <w:rPr>
          <w:rFonts w:eastAsia="Malgun Gothic"/>
        </w:rPr>
        <w:t>23.682 [</w:t>
      </w:r>
      <w:r w:rsidR="000D5928">
        <w:rPr>
          <w:rFonts w:eastAsia="Malgun Gothic"/>
        </w:rPr>
        <w:t>7</w:t>
      </w:r>
      <w:r w:rsidRPr="006E3604">
        <w:rPr>
          <w:rFonts w:eastAsia="Malgun Gothic"/>
        </w:rPr>
        <w:t xml:space="preserve">] clause 5.2. The procedure requires that the UE Identifier, port number(s) and protocol information are available at the IoT-PCS Server. </w:t>
      </w:r>
    </w:p>
    <w:p w14:paraId="443268C7" w14:textId="53AE469D" w:rsidR="006E3604" w:rsidRPr="006E3604" w:rsidRDefault="006E3604" w:rsidP="00490317">
      <w:pPr>
        <w:pStyle w:val="EditorsNote"/>
        <w:ind w:left="1420"/>
        <w:rPr>
          <w:rFonts w:eastAsia="Malgun Gothic"/>
        </w:rPr>
      </w:pPr>
      <w:r w:rsidRPr="006E3604">
        <w:rPr>
          <w:rFonts w:eastAsia="Malgun Gothic"/>
        </w:rPr>
        <w:t>Editor</w:t>
      </w:r>
      <w:r w:rsidR="00D33136" w:rsidRPr="00D33136">
        <w:rPr>
          <w:rFonts w:eastAsia="Malgun Gothic"/>
        </w:rPr>
        <w:t>'</w:t>
      </w:r>
      <w:r w:rsidRPr="006E3604">
        <w:rPr>
          <w:rFonts w:eastAsia="Malgun Gothic"/>
        </w:rPr>
        <w:t>s note: It is FFS how the port number(s) and protocol information are being made available to the IoT-PCS Server</w:t>
      </w:r>
    </w:p>
    <w:p w14:paraId="5CEA6273" w14:textId="77777777" w:rsidR="006E3604" w:rsidRPr="006E3604" w:rsidRDefault="006E3604" w:rsidP="00490317">
      <w:pPr>
        <w:pStyle w:val="B1"/>
        <w:rPr>
          <w:rFonts w:eastAsia="SimSun"/>
        </w:rPr>
      </w:pPr>
      <w:r w:rsidRPr="006E3604">
        <w:rPr>
          <w:rFonts w:eastAsia="SimSun"/>
        </w:rPr>
        <w:t xml:space="preserve">As part of the procedure, the IoT-PCS Server receives a </w:t>
      </w:r>
      <w:r w:rsidRPr="006E3604">
        <w:rPr>
          <w:rFonts w:eastAsia="SimSun"/>
          <w:lang w:eastAsia="zh-CN"/>
        </w:rPr>
        <w:t>D</w:t>
      </w:r>
      <w:r w:rsidRPr="006E3604">
        <w:rPr>
          <w:rFonts w:eastAsia="SimSun"/>
        </w:rPr>
        <w:t xml:space="preserve">evice </w:t>
      </w:r>
      <w:r w:rsidRPr="006E3604">
        <w:rPr>
          <w:rFonts w:eastAsia="SimSun"/>
          <w:lang w:eastAsia="zh-CN"/>
        </w:rPr>
        <w:t>T</w:t>
      </w:r>
      <w:r w:rsidRPr="006E3604">
        <w:rPr>
          <w:rFonts w:eastAsia="SimSun"/>
        </w:rPr>
        <w:t>riggering delivery status report from SCEF/NEF indicating the success of the delivery.</w:t>
      </w:r>
    </w:p>
    <w:p w14:paraId="26CFAC8C" w14:textId="1356F734" w:rsidR="006E3604" w:rsidRPr="006E3604" w:rsidRDefault="006E3604" w:rsidP="00490317">
      <w:pPr>
        <w:pStyle w:val="B1"/>
        <w:rPr>
          <w:rFonts w:eastAsia="SimSun"/>
        </w:rPr>
      </w:pPr>
      <w:r w:rsidRPr="006E3604">
        <w:rPr>
          <w:rFonts w:eastAsia="SimSun"/>
        </w:rPr>
        <w:t>4</w:t>
      </w:r>
      <w:r w:rsidR="009B3401">
        <w:rPr>
          <w:rFonts w:eastAsia="SimSun"/>
        </w:rPr>
        <w:t>)</w:t>
      </w:r>
      <w:r w:rsidRPr="006E3604">
        <w:rPr>
          <w:rFonts w:eastAsia="SimSun"/>
        </w:rPr>
        <w:t>.</w:t>
      </w:r>
      <w:r w:rsidRPr="006E3604">
        <w:rPr>
          <w:rFonts w:eastAsia="SimSun"/>
        </w:rPr>
        <w:tab/>
        <w:t>If a request was received in step 1, the IoT-PCS Server respond</w:t>
      </w:r>
      <w:r w:rsidRPr="006E3604">
        <w:rPr>
          <w:rFonts w:eastAsia="SimSun"/>
          <w:lang w:eastAsia="zh-CN"/>
        </w:rPr>
        <w:t>s</w:t>
      </w:r>
      <w:r w:rsidRPr="006E3604">
        <w:rPr>
          <w:rFonts w:eastAsia="SimSun"/>
        </w:rPr>
        <w:t xml:space="preserve"> to the request.</w:t>
      </w:r>
    </w:p>
    <w:p w14:paraId="081B3760" w14:textId="77777777" w:rsidR="006E3604" w:rsidRPr="006E3604" w:rsidRDefault="006E3604" w:rsidP="009B3401">
      <w:pPr>
        <w:rPr>
          <w:rFonts w:eastAsia="SimSun"/>
        </w:rPr>
      </w:pPr>
      <w:r w:rsidRPr="006E3604">
        <w:rPr>
          <w:rFonts w:eastAsia="SimSun"/>
        </w:rPr>
        <w:t xml:space="preserve">Based on the trigger purpose derived from the payload, the </w:t>
      </w:r>
      <w:r w:rsidRPr="006E3604">
        <w:rPr>
          <w:rFonts w:eastAsia="SimSun"/>
          <w:lang w:eastAsia="zh-CN"/>
        </w:rPr>
        <w:t xml:space="preserve">targeted </w:t>
      </w:r>
      <w:r w:rsidRPr="006E3604">
        <w:rPr>
          <w:rFonts w:eastAsia="SimSun"/>
        </w:rPr>
        <w:t>IoT-PCS</w:t>
      </w:r>
      <w:r w:rsidRPr="006E3604">
        <w:rPr>
          <w:rFonts w:eastAsia="SimSun"/>
          <w:lang w:eastAsia="zh-CN"/>
        </w:rPr>
        <w:t xml:space="preserve"> Client or IoT-App Client </w:t>
      </w:r>
      <w:r w:rsidRPr="006E3604">
        <w:rPr>
          <w:rFonts w:eastAsia="SimSun"/>
        </w:rPr>
        <w:t xml:space="preserve">performs the corresponding actions (e.g., connect to the IoT-App VAL Server). </w:t>
      </w:r>
    </w:p>
    <w:p w14:paraId="1728206A" w14:textId="2DC47ECE" w:rsidR="006E3604" w:rsidRPr="006E3604" w:rsidRDefault="006E3604" w:rsidP="00490317">
      <w:pPr>
        <w:pStyle w:val="Heading4"/>
        <w:rPr>
          <w:rFonts w:eastAsia="Malgun Gothic"/>
        </w:rPr>
      </w:pPr>
      <w:bookmarkStart w:id="196" w:name="_Toc112940048"/>
      <w:r w:rsidRPr="006E3604">
        <w:rPr>
          <w:rFonts w:eastAsia="Malgun Gothic"/>
        </w:rPr>
        <w:t>5.</w:t>
      </w:r>
      <w:r>
        <w:rPr>
          <w:rFonts w:eastAsia="Malgun Gothic"/>
        </w:rPr>
        <w:t>4</w:t>
      </w:r>
      <w:r w:rsidRPr="006E3604">
        <w:rPr>
          <w:rFonts w:eastAsia="Malgun Gothic"/>
        </w:rPr>
        <w:t>.2.2</w:t>
      </w:r>
      <w:r w:rsidRPr="006E3604">
        <w:rPr>
          <w:rFonts w:eastAsia="Malgun Gothic"/>
        </w:rPr>
        <w:tab/>
        <w:t>Information Flows</w:t>
      </w:r>
      <w:bookmarkEnd w:id="196"/>
    </w:p>
    <w:p w14:paraId="7970415F" w14:textId="4A18EBF1" w:rsidR="006E3604" w:rsidRPr="009B3401" w:rsidRDefault="006E3604" w:rsidP="00490317">
      <w:pPr>
        <w:pStyle w:val="EditorsNote"/>
        <w:rPr>
          <w:rFonts w:eastAsia="Malgun Gothic"/>
        </w:rPr>
      </w:pPr>
      <w:r w:rsidRPr="009B3401">
        <w:rPr>
          <w:rFonts w:eastAsia="Malgun Gothic"/>
        </w:rPr>
        <w:t>Editor</w:t>
      </w:r>
      <w:r w:rsidR="00D33136" w:rsidRPr="00D33136">
        <w:rPr>
          <w:rFonts w:eastAsia="Malgun Gothic"/>
        </w:rPr>
        <w:t>'</w:t>
      </w:r>
      <w:r w:rsidRPr="009B3401">
        <w:rPr>
          <w:rFonts w:eastAsia="Malgun Gothic"/>
        </w:rPr>
        <w:t>s note: This clause provides information flows for the solution.</w:t>
      </w:r>
    </w:p>
    <w:p w14:paraId="6288C28F" w14:textId="13EB4DF1" w:rsidR="006E3604" w:rsidRPr="006E3604" w:rsidRDefault="006E3604" w:rsidP="00490317">
      <w:pPr>
        <w:pStyle w:val="Heading3"/>
        <w:rPr>
          <w:rFonts w:eastAsia="Malgun Gothic"/>
        </w:rPr>
      </w:pPr>
      <w:bookmarkStart w:id="197" w:name="_Toc112940049"/>
      <w:r w:rsidRPr="006E3604">
        <w:rPr>
          <w:rFonts w:eastAsia="Malgun Gothic"/>
        </w:rPr>
        <w:t>5.</w:t>
      </w:r>
      <w:r>
        <w:rPr>
          <w:rFonts w:eastAsia="Malgun Gothic"/>
        </w:rPr>
        <w:t>4</w:t>
      </w:r>
      <w:r w:rsidRPr="006E3604">
        <w:rPr>
          <w:rFonts w:eastAsia="Malgun Gothic"/>
        </w:rPr>
        <w:t>.3</w:t>
      </w:r>
      <w:r w:rsidRPr="006E3604">
        <w:rPr>
          <w:rFonts w:eastAsia="Malgun Gothic"/>
        </w:rPr>
        <w:tab/>
        <w:t>Evaluation</w:t>
      </w:r>
      <w:bookmarkEnd w:id="197"/>
    </w:p>
    <w:p w14:paraId="339CDB44" w14:textId="77777777" w:rsidR="006E3604" w:rsidRPr="006E3604" w:rsidRDefault="006E3604" w:rsidP="00490317">
      <w:pPr>
        <w:pStyle w:val="EditorsNote"/>
        <w:rPr>
          <w:rFonts w:eastAsia="Malgun Gothic"/>
        </w:rPr>
      </w:pPr>
      <w:r w:rsidRPr="006E3604">
        <w:rPr>
          <w:rFonts w:eastAsia="Malgun Gothic"/>
        </w:rPr>
        <w:t>Editor's Note: This clause provides an evaluation of the solution.</w:t>
      </w:r>
    </w:p>
    <w:p w14:paraId="0558C1AC" w14:textId="3C742013" w:rsidR="00D35880" w:rsidRPr="00D35880" w:rsidRDefault="00D35880" w:rsidP="00532C11">
      <w:pPr>
        <w:pStyle w:val="Heading2"/>
        <w:rPr>
          <w:rFonts w:eastAsia="SimSun"/>
        </w:rPr>
      </w:pPr>
      <w:bookmarkStart w:id="198" w:name="_Toc112940050"/>
      <w:bookmarkStart w:id="199" w:name="_Toc83894325"/>
      <w:r w:rsidRPr="00D35880">
        <w:rPr>
          <w:rFonts w:eastAsia="SimSun"/>
        </w:rPr>
        <w:lastRenderedPageBreak/>
        <w:t>5.</w:t>
      </w:r>
      <w:r w:rsidR="00076F5C">
        <w:rPr>
          <w:rFonts w:eastAsia="SimSun"/>
        </w:rPr>
        <w:t>5</w:t>
      </w:r>
      <w:r w:rsidRPr="00D35880">
        <w:rPr>
          <w:rFonts w:eastAsia="SimSun"/>
        </w:rPr>
        <w:tab/>
        <w:t>Solution #</w:t>
      </w:r>
      <w:r w:rsidR="00076F5C">
        <w:rPr>
          <w:rFonts w:eastAsia="SimSun"/>
        </w:rPr>
        <w:t>5</w:t>
      </w:r>
      <w:r w:rsidRPr="00D35880">
        <w:rPr>
          <w:rFonts w:eastAsia="SimSun"/>
        </w:rPr>
        <w:t>: Application Server status monitoring via CAPIF</w:t>
      </w:r>
      <w:bookmarkEnd w:id="198"/>
    </w:p>
    <w:p w14:paraId="390A9D41" w14:textId="39C8C857" w:rsidR="00D35880" w:rsidRPr="00D35880" w:rsidRDefault="00D35880" w:rsidP="00532C11">
      <w:pPr>
        <w:pStyle w:val="Heading3"/>
        <w:rPr>
          <w:rFonts w:eastAsia="SimSun"/>
        </w:rPr>
      </w:pPr>
      <w:bookmarkStart w:id="200" w:name="_Toc83894326"/>
      <w:bookmarkStart w:id="201" w:name="_Toc112940051"/>
      <w:r w:rsidRPr="00D35880">
        <w:rPr>
          <w:rFonts w:eastAsia="SimSun"/>
        </w:rPr>
        <w:t>5.</w:t>
      </w:r>
      <w:r w:rsidR="00076F5C">
        <w:rPr>
          <w:rFonts w:eastAsia="SimSun"/>
        </w:rPr>
        <w:t>5</w:t>
      </w:r>
      <w:r w:rsidRPr="00D35880">
        <w:rPr>
          <w:rFonts w:eastAsia="SimSun"/>
        </w:rPr>
        <w:t>.1</w:t>
      </w:r>
      <w:r w:rsidRPr="00D35880">
        <w:rPr>
          <w:rFonts w:eastAsia="SimSun"/>
        </w:rPr>
        <w:tab/>
        <w:t>Description</w:t>
      </w:r>
      <w:bookmarkEnd w:id="200"/>
      <w:bookmarkEnd w:id="201"/>
    </w:p>
    <w:p w14:paraId="673FA22C" w14:textId="77777777" w:rsidR="00D35880" w:rsidRPr="00D35880" w:rsidRDefault="00D35880" w:rsidP="00D35880">
      <w:pPr>
        <w:rPr>
          <w:rFonts w:eastAsia="SimSun"/>
        </w:rPr>
      </w:pPr>
      <w:bookmarkStart w:id="202" w:name="_Toc83894327"/>
      <w:r w:rsidRPr="00D35880">
        <w:rPr>
          <w:rFonts w:eastAsia="SimSun"/>
        </w:rPr>
        <w:t>This solution addresses KI#2 by providing enhanced CAPIF services for managing application server (AS) status. The CAPIF core function (CCF) takes the responsibility to monitor AS service status. The CCF may expose the monitored AS service status to CCF service consumers (e.g. API invoker) via enhanced service discovery and event exposure procedures.</w:t>
      </w:r>
    </w:p>
    <w:p w14:paraId="0F3D70D7" w14:textId="77777777" w:rsidR="00D35880" w:rsidRPr="00D35880" w:rsidRDefault="00D35880" w:rsidP="00532C11">
      <w:pPr>
        <w:pStyle w:val="NO"/>
        <w:rPr>
          <w:rFonts w:eastAsia="SimSun"/>
        </w:rPr>
      </w:pPr>
      <w:r w:rsidRPr="00D35880">
        <w:rPr>
          <w:rFonts w:eastAsia="SimSun"/>
        </w:rPr>
        <w:t>NOTE:</w:t>
      </w:r>
      <w:r w:rsidRPr="00D35880">
        <w:rPr>
          <w:rFonts w:eastAsia="SimSun"/>
        </w:rPr>
        <w:tab/>
        <w:t>One AS can provide one or more AS services.</w:t>
      </w:r>
    </w:p>
    <w:p w14:paraId="431EAF70" w14:textId="40456E8D" w:rsidR="00D35880" w:rsidRPr="00D35880" w:rsidRDefault="00D35880" w:rsidP="00532C11">
      <w:pPr>
        <w:pStyle w:val="Heading4"/>
        <w:rPr>
          <w:rFonts w:eastAsia="SimSun"/>
        </w:rPr>
      </w:pPr>
      <w:bookmarkStart w:id="203" w:name="_Toc112940052"/>
      <w:r w:rsidRPr="00D35880">
        <w:rPr>
          <w:rFonts w:eastAsia="SimSun"/>
        </w:rPr>
        <w:t>5.</w:t>
      </w:r>
      <w:r w:rsidR="00076F5C">
        <w:rPr>
          <w:rFonts w:eastAsia="SimSun"/>
        </w:rPr>
        <w:t>5</w:t>
      </w:r>
      <w:r w:rsidRPr="00D35880">
        <w:rPr>
          <w:rFonts w:eastAsia="SimSun"/>
        </w:rPr>
        <w:t>.</w:t>
      </w:r>
      <w:r w:rsidR="00F07C1A">
        <w:rPr>
          <w:rFonts w:eastAsia="SimSun"/>
        </w:rPr>
        <w:t>1</w:t>
      </w:r>
      <w:r w:rsidRPr="00D35880">
        <w:rPr>
          <w:rFonts w:eastAsia="SimSun"/>
        </w:rPr>
        <w:t>.1</w:t>
      </w:r>
      <w:r w:rsidRPr="00D35880">
        <w:rPr>
          <w:rFonts w:eastAsia="SimSun"/>
        </w:rPr>
        <w:tab/>
        <w:t>AS service status monitoring</w:t>
      </w:r>
      <w:bookmarkEnd w:id="203"/>
    </w:p>
    <w:p w14:paraId="0B3D3288" w14:textId="1EAD38B5" w:rsidR="00D35880" w:rsidRPr="00D35880" w:rsidRDefault="00D35880" w:rsidP="00D35880">
      <w:pPr>
        <w:rPr>
          <w:rFonts w:eastAsia="SimSun"/>
        </w:rPr>
      </w:pPr>
      <w:r w:rsidRPr="00D35880">
        <w:rPr>
          <w:rFonts w:eastAsia="SimSun"/>
        </w:rPr>
        <w:t>When a 3</w:t>
      </w:r>
      <w:r w:rsidRPr="00D35880">
        <w:rPr>
          <w:rFonts w:eastAsia="SimSun"/>
          <w:vertAlign w:val="superscript"/>
        </w:rPr>
        <w:t>rd</w:t>
      </w:r>
      <w:r w:rsidRPr="00D35880">
        <w:rPr>
          <w:rFonts w:eastAsia="SimSun"/>
        </w:rPr>
        <w:t xml:space="preserve"> party Application Server provides its service (also see KI#2 and sol#8 in 3GPP TR 23.700-98 [</w:t>
      </w:r>
      <w:r w:rsidR="00076F5C">
        <w:rPr>
          <w:rFonts w:eastAsia="SimSun"/>
        </w:rPr>
        <w:t>9</w:t>
      </w:r>
      <w:r w:rsidRPr="00D35880">
        <w:rPr>
          <w:rFonts w:eastAsia="SimSun"/>
        </w:rPr>
        <w:t>]), it acts as Application Exposure Function (AEF) in CAPIF.</w:t>
      </w:r>
    </w:p>
    <w:p w14:paraId="45C852E3" w14:textId="40AAF0A8" w:rsidR="00D35880" w:rsidRPr="00D35880" w:rsidRDefault="00D35880" w:rsidP="00D35880">
      <w:pPr>
        <w:rPr>
          <w:rFonts w:eastAsia="SimSun"/>
        </w:rPr>
      </w:pPr>
      <w:r w:rsidRPr="00D35880">
        <w:rPr>
          <w:rFonts w:eastAsia="SimSun"/>
        </w:rPr>
        <w:t>The application services provided by the AS can be published in the CCF so that the services are discoverable by the API invoker. When an AS acting as an AEF publishes its service API to the CCF, the AS updates its service API status (active, inactive) at the CCF. Table 5.</w:t>
      </w:r>
      <w:r w:rsidR="00076F5C">
        <w:rPr>
          <w:rFonts w:eastAsia="SimSun"/>
        </w:rPr>
        <w:t>5</w:t>
      </w:r>
      <w:r w:rsidRPr="00D35880">
        <w:rPr>
          <w:rFonts w:eastAsia="SimSun"/>
        </w:rPr>
        <w:t>.1.</w:t>
      </w:r>
      <w:r w:rsidR="00F07C1A">
        <w:rPr>
          <w:rFonts w:eastAsia="SimSun"/>
        </w:rPr>
        <w:t>1</w:t>
      </w:r>
      <w:r w:rsidRPr="00D35880">
        <w:rPr>
          <w:rFonts w:eastAsia="SimSun"/>
        </w:rPr>
        <w:t xml:space="preserve">-1 shows the impact (with </w:t>
      </w:r>
      <w:r w:rsidRPr="00D35880">
        <w:rPr>
          <w:rFonts w:eastAsia="SimSun"/>
          <w:b/>
          <w:bCs/>
        </w:rPr>
        <w:t>bold</w:t>
      </w:r>
      <w:r w:rsidRPr="00D35880">
        <w:rPr>
          <w:rFonts w:eastAsia="SimSun"/>
        </w:rPr>
        <w:t xml:space="preserve"> text) on the existing service API publish information flows in 3GPP TS 23.222 [</w:t>
      </w:r>
      <w:r w:rsidR="00076F5C">
        <w:rPr>
          <w:rFonts w:eastAsia="SimSun"/>
        </w:rPr>
        <w:t>8</w:t>
      </w:r>
      <w:r w:rsidRPr="00D35880">
        <w:rPr>
          <w:rFonts w:eastAsia="SimSun"/>
        </w:rPr>
        <w:t>] as example, the same addition applies for the service API update request (e.g. to update service API status) and interconnection service API publish request.</w:t>
      </w:r>
    </w:p>
    <w:p w14:paraId="3120B33F" w14:textId="616F2B94" w:rsidR="00D35880" w:rsidRPr="00F07C1A" w:rsidRDefault="00D35880" w:rsidP="00532C11">
      <w:pPr>
        <w:pStyle w:val="TH"/>
        <w:rPr>
          <w:rFonts w:eastAsia="SimSun"/>
        </w:rPr>
      </w:pPr>
      <w:r w:rsidRPr="00F07C1A">
        <w:rPr>
          <w:rFonts w:eastAsia="SimSun"/>
        </w:rPr>
        <w:t>Table 5.</w:t>
      </w:r>
      <w:r w:rsidR="00076F5C" w:rsidRPr="00F07C1A">
        <w:rPr>
          <w:rFonts w:eastAsia="SimSun"/>
        </w:rPr>
        <w:t>5</w:t>
      </w:r>
      <w:r w:rsidRPr="00F07C1A">
        <w:rPr>
          <w:rFonts w:eastAsia="SimSun"/>
        </w:rPr>
        <w:t>.1.1-1: Service API publish request</w:t>
      </w:r>
    </w:p>
    <w:tbl>
      <w:tblPr>
        <w:tblW w:w="8640" w:type="dxa"/>
        <w:jc w:val="center"/>
        <w:tblLayout w:type="fixed"/>
        <w:tblLook w:val="0000" w:firstRow="0" w:lastRow="0" w:firstColumn="0" w:lastColumn="0" w:noHBand="0" w:noVBand="0"/>
      </w:tblPr>
      <w:tblGrid>
        <w:gridCol w:w="2880"/>
        <w:gridCol w:w="1440"/>
        <w:gridCol w:w="4320"/>
      </w:tblGrid>
      <w:tr w:rsidR="00D35880" w:rsidRPr="00D35880" w14:paraId="282FEC41"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4E893720" w14:textId="77777777" w:rsidR="00D35880" w:rsidRPr="00D35880" w:rsidRDefault="00D35880" w:rsidP="00532C11">
            <w:pPr>
              <w:pStyle w:val="TAH"/>
              <w:rPr>
                <w:rFonts w:eastAsia="SimSun"/>
              </w:rPr>
            </w:pPr>
            <w:r w:rsidRPr="00D35880">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114AC28" w14:textId="77777777" w:rsidR="00D35880" w:rsidRPr="00D35880" w:rsidRDefault="00D35880" w:rsidP="00532C11">
            <w:pPr>
              <w:pStyle w:val="TAH"/>
              <w:rPr>
                <w:rFonts w:eastAsia="SimSun"/>
              </w:rPr>
            </w:pPr>
            <w:r w:rsidRPr="00D35880">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1D32BB" w14:textId="77777777" w:rsidR="00D35880" w:rsidRPr="00D35880" w:rsidRDefault="00D35880" w:rsidP="00532C11">
            <w:pPr>
              <w:pStyle w:val="TAH"/>
              <w:rPr>
                <w:rFonts w:eastAsia="SimSun"/>
              </w:rPr>
            </w:pPr>
            <w:r w:rsidRPr="00D35880">
              <w:rPr>
                <w:rFonts w:eastAsia="SimSun"/>
              </w:rPr>
              <w:t>Description</w:t>
            </w:r>
          </w:p>
        </w:tc>
      </w:tr>
      <w:tr w:rsidR="00D35880" w:rsidRPr="00D35880" w14:paraId="75F30305"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187410F" w14:textId="77777777" w:rsidR="00D35880" w:rsidRPr="00D35880" w:rsidRDefault="00D35880" w:rsidP="00532C11">
            <w:pPr>
              <w:pStyle w:val="TAL"/>
              <w:rPr>
                <w:rFonts w:eastAsia="SimSun"/>
              </w:rPr>
            </w:pPr>
            <w:r w:rsidRPr="00D35880">
              <w:rPr>
                <w:rFonts w:eastAsia="SimSun"/>
              </w:rPr>
              <w:t>API publisher information</w:t>
            </w:r>
          </w:p>
        </w:tc>
        <w:tc>
          <w:tcPr>
            <w:tcW w:w="1440" w:type="dxa"/>
            <w:tcBorders>
              <w:top w:val="single" w:sz="4" w:space="0" w:color="000000"/>
              <w:left w:val="single" w:sz="4" w:space="0" w:color="000000"/>
              <w:bottom w:val="single" w:sz="4" w:space="0" w:color="000000"/>
            </w:tcBorders>
            <w:shd w:val="clear" w:color="auto" w:fill="auto"/>
          </w:tcPr>
          <w:p w14:paraId="4CD7AA90"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72AD6" w14:textId="77777777" w:rsidR="00D35880" w:rsidRPr="00D35880" w:rsidRDefault="00D35880" w:rsidP="00532C11">
            <w:pPr>
              <w:pStyle w:val="TAL"/>
              <w:rPr>
                <w:rFonts w:eastAsia="SimSun"/>
              </w:rPr>
            </w:pPr>
            <w:r w:rsidRPr="00D35880">
              <w:rPr>
                <w:rFonts w:eastAsia="SimSun"/>
              </w:rPr>
              <w:t>The information of the API publisher may include identity, authentication and authorization information</w:t>
            </w:r>
          </w:p>
        </w:tc>
      </w:tr>
      <w:tr w:rsidR="00D35880" w:rsidRPr="00D35880" w14:paraId="60027288"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06C7C843" w14:textId="77777777" w:rsidR="00D35880" w:rsidRPr="00D35880" w:rsidDel="00682438" w:rsidRDefault="00D35880" w:rsidP="00532C11">
            <w:pPr>
              <w:pStyle w:val="TAL"/>
              <w:rPr>
                <w:rFonts w:eastAsia="SimSun"/>
              </w:rPr>
            </w:pPr>
            <w:r w:rsidRPr="00D35880">
              <w:rPr>
                <w:rFonts w:eastAsia="SimSun"/>
              </w:rPr>
              <w:t>Service API information</w:t>
            </w:r>
          </w:p>
        </w:tc>
        <w:tc>
          <w:tcPr>
            <w:tcW w:w="1440" w:type="dxa"/>
            <w:tcBorders>
              <w:top w:val="single" w:sz="4" w:space="0" w:color="000000"/>
              <w:left w:val="single" w:sz="4" w:space="0" w:color="000000"/>
              <w:bottom w:val="single" w:sz="4" w:space="0" w:color="000000"/>
            </w:tcBorders>
            <w:shd w:val="clear" w:color="auto" w:fill="auto"/>
          </w:tcPr>
          <w:p w14:paraId="395A661E" w14:textId="77777777" w:rsidR="00D35880" w:rsidRPr="00D35880" w:rsidRDefault="00D35880" w:rsidP="00532C11">
            <w:pPr>
              <w:pStyle w:val="TAL"/>
              <w:rPr>
                <w:rFonts w:eastAsia="SimSun"/>
              </w:rPr>
            </w:pPr>
            <w:r w:rsidRPr="00D35880">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C5414" w14:textId="77777777" w:rsidR="00D35880" w:rsidRPr="00D35880" w:rsidRDefault="00D35880" w:rsidP="00532C11">
            <w:pPr>
              <w:pStyle w:val="TAL"/>
              <w:rPr>
                <w:rFonts w:eastAsia="SimSun"/>
              </w:rPr>
            </w:pPr>
            <w:r w:rsidRPr="00D35880">
              <w:rPr>
                <w:rFonts w:eastAsia="SimSun"/>
              </w:rPr>
              <w:t xml:space="preserve">The service API information includes the service API name, service API type, </w:t>
            </w:r>
            <w:r w:rsidRPr="00D35880">
              <w:rPr>
                <w:rFonts w:eastAsia="SimSun"/>
                <w:b/>
                <w:bCs/>
              </w:rPr>
              <w:t xml:space="preserve">service API status (e.g. active, inactive), </w:t>
            </w:r>
            <w:r w:rsidRPr="00D35880">
              <w:rPr>
                <w:rFonts w:eastAsia="SimSun"/>
              </w:rPr>
              <w:t>communication type, description, Serving Area Information (optional), AEF location (optional), interface details (e.g. IP address, port number, URI), protocols, version numbers, and data format.</w:t>
            </w:r>
          </w:p>
        </w:tc>
      </w:tr>
      <w:tr w:rsidR="00D35880" w:rsidRPr="00D35880" w14:paraId="1648CA47" w14:textId="77777777" w:rsidTr="005B39D0">
        <w:trPr>
          <w:jc w:val="center"/>
        </w:trPr>
        <w:tc>
          <w:tcPr>
            <w:tcW w:w="2880" w:type="dxa"/>
            <w:tcBorders>
              <w:top w:val="single" w:sz="4" w:space="0" w:color="000000"/>
              <w:left w:val="single" w:sz="4" w:space="0" w:color="000000"/>
              <w:bottom w:val="single" w:sz="4" w:space="0" w:color="000000"/>
            </w:tcBorders>
            <w:shd w:val="clear" w:color="auto" w:fill="auto"/>
          </w:tcPr>
          <w:p w14:paraId="58F0C17E" w14:textId="77777777" w:rsidR="00D35880" w:rsidRPr="00D35880" w:rsidRDefault="00D35880" w:rsidP="00532C11">
            <w:pPr>
              <w:pStyle w:val="TAL"/>
              <w:rPr>
                <w:rFonts w:eastAsia="SimSun"/>
              </w:rPr>
            </w:pPr>
            <w:r w:rsidRPr="00D35880">
              <w:rPr>
                <w:rFonts w:eastAsia="SimSun"/>
              </w:rPr>
              <w:t>Shareable information</w:t>
            </w:r>
          </w:p>
        </w:tc>
        <w:tc>
          <w:tcPr>
            <w:tcW w:w="1440" w:type="dxa"/>
            <w:tcBorders>
              <w:top w:val="single" w:sz="4" w:space="0" w:color="000000"/>
              <w:left w:val="single" w:sz="4" w:space="0" w:color="000000"/>
              <w:bottom w:val="single" w:sz="4" w:space="0" w:color="000000"/>
            </w:tcBorders>
            <w:shd w:val="clear" w:color="auto" w:fill="auto"/>
          </w:tcPr>
          <w:p w14:paraId="273BE2CE" w14:textId="77777777" w:rsidR="00D35880" w:rsidRPr="00D35880" w:rsidRDefault="00D35880" w:rsidP="00532C11">
            <w:pPr>
              <w:pStyle w:val="TAL"/>
              <w:rPr>
                <w:rFonts w:eastAsia="SimSun"/>
              </w:rPr>
            </w:pPr>
            <w:r w:rsidRPr="00D35880">
              <w:rPr>
                <w:rFonts w:eastAsia="SimSun"/>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8BF1E" w14:textId="77777777" w:rsidR="00D35880" w:rsidRPr="00D35880" w:rsidRDefault="00D35880" w:rsidP="00532C11">
            <w:pPr>
              <w:pStyle w:val="TAL"/>
              <w:rPr>
                <w:rFonts w:eastAsia="SimSun"/>
              </w:rPr>
            </w:pPr>
            <w:r w:rsidRPr="00D35880">
              <w:rPr>
                <w:rFonts w:eastAsia="SimSun"/>
              </w:rPr>
              <w:t>Indicates whether the service API or the service API category can be published to other CCFs.</w:t>
            </w:r>
            <w:r w:rsidRPr="00D35880">
              <w:rPr>
                <w:rFonts w:eastAsia="SimSun"/>
                <w:lang w:eastAsia="zh-CN"/>
              </w:rPr>
              <w:t xml:space="preserve"> And if sharing, a list of CAPIF provider domain information where the service API or the service API category can be published is contained</w:t>
            </w:r>
            <w:r w:rsidRPr="00D35880">
              <w:rPr>
                <w:rFonts w:eastAsia="SimSun"/>
              </w:rPr>
              <w:t>.</w:t>
            </w:r>
          </w:p>
        </w:tc>
      </w:tr>
      <w:tr w:rsidR="00D35880" w:rsidRPr="00D35880" w14:paraId="5BE9BC0E" w14:textId="77777777" w:rsidTr="005B39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84BA3F" w14:textId="77777777" w:rsidR="00D35880" w:rsidRPr="00D35880" w:rsidRDefault="00D35880" w:rsidP="00532C11">
            <w:pPr>
              <w:pStyle w:val="TAN"/>
              <w:rPr>
                <w:rFonts w:eastAsia="SimSun"/>
              </w:rPr>
            </w:pPr>
            <w:r w:rsidRPr="00D35880">
              <w:rPr>
                <w:rFonts w:eastAsia="SimSun"/>
                <w:lang w:eastAsia="zh-CN"/>
              </w:rPr>
              <w:t>NOTE:</w:t>
            </w:r>
            <w:r w:rsidRPr="00D35880">
              <w:rPr>
                <w:rFonts w:eastAsia="SimSun"/>
                <w:lang w:eastAsia="zh-CN"/>
              </w:rPr>
              <w:tab/>
              <w:t>If the shareable information is not present, the service API is not allowed to be shared.</w:t>
            </w:r>
          </w:p>
        </w:tc>
      </w:tr>
    </w:tbl>
    <w:p w14:paraId="30E055A1" w14:textId="77777777" w:rsidR="00D35880" w:rsidRPr="00D35880" w:rsidRDefault="00D35880" w:rsidP="00D35880">
      <w:pPr>
        <w:rPr>
          <w:rFonts w:eastAsia="SimSun"/>
        </w:rPr>
      </w:pPr>
    </w:p>
    <w:p w14:paraId="2941E00D" w14:textId="77777777" w:rsidR="00D35880" w:rsidRPr="00D35880" w:rsidRDefault="00D35880" w:rsidP="00D35880">
      <w:pPr>
        <w:rPr>
          <w:rFonts w:eastAsia="SimSun"/>
        </w:rPr>
      </w:pPr>
      <w:r w:rsidRPr="00D35880">
        <w:rPr>
          <w:rFonts w:eastAsia="SimSun"/>
        </w:rPr>
        <w:t>For service API discovery, the CCF consumer (e.g. API invoker) can discover the service API status via service API discovery procedure or be notified about the service API status change via CAPIF event exposure procedure. The Application publishing function (APF) can update the service API status to the CCF.</w:t>
      </w:r>
    </w:p>
    <w:p w14:paraId="5F3D0F0A" w14:textId="1EFA6414" w:rsidR="00D35880" w:rsidRPr="00D35880" w:rsidRDefault="00D35880" w:rsidP="00D35880">
      <w:pPr>
        <w:keepLines/>
        <w:rPr>
          <w:rFonts w:eastAsia="SimSun"/>
        </w:rPr>
      </w:pPr>
      <w:r w:rsidRPr="00D35880">
        <w:rPr>
          <w:rFonts w:eastAsia="SimSun"/>
        </w:rPr>
        <w:t xml:space="preserve">The service status exposed by CCF is supported by </w:t>
      </w:r>
      <w:r w:rsidRPr="00D35880">
        <w:rPr>
          <w:rFonts w:eastAsia="SimSun" w:cs="Arial"/>
          <w:szCs w:val="18"/>
          <w:lang w:eastAsia="zh-CN"/>
        </w:rPr>
        <w:t>"</w:t>
      </w:r>
      <w:r w:rsidRPr="00D35880">
        <w:rPr>
          <w:rFonts w:eastAsia="SimSun"/>
        </w:rPr>
        <w:t>Availability of service APIs</w:t>
      </w:r>
      <w:r w:rsidRPr="00D35880">
        <w:rPr>
          <w:rFonts w:eastAsia="SimSun" w:cs="Arial"/>
          <w:szCs w:val="18"/>
          <w:lang w:eastAsia="zh-CN"/>
        </w:rPr>
        <w:t>"</w:t>
      </w:r>
      <w:r w:rsidRPr="00D35880">
        <w:rPr>
          <w:rFonts w:eastAsia="SimSun"/>
        </w:rPr>
        <w:t xml:space="preserve"> event in clause 8.8.6 of 3GPP TS 23.222 [</w:t>
      </w:r>
      <w:r w:rsidR="00076F5C">
        <w:rPr>
          <w:rFonts w:eastAsia="SimSun"/>
        </w:rPr>
        <w:t>8</w:t>
      </w:r>
      <w:r w:rsidRPr="00D35880">
        <w:rPr>
          <w:rFonts w:eastAsia="SimSun"/>
        </w:rPr>
        <w:t>].</w:t>
      </w:r>
    </w:p>
    <w:p w14:paraId="4476D4F0" w14:textId="70157ED6" w:rsidR="00D35880" w:rsidRPr="00D35880" w:rsidRDefault="00D35880" w:rsidP="00532C11">
      <w:pPr>
        <w:pStyle w:val="Heading3"/>
        <w:rPr>
          <w:rFonts w:eastAsia="SimSun"/>
        </w:rPr>
      </w:pPr>
      <w:bookmarkStart w:id="204" w:name="_Toc112940053"/>
      <w:r w:rsidRPr="00D35880">
        <w:rPr>
          <w:rFonts w:eastAsia="SimSun"/>
        </w:rPr>
        <w:t>5.</w:t>
      </w:r>
      <w:r w:rsidR="00076F5C">
        <w:rPr>
          <w:rFonts w:eastAsia="SimSun"/>
        </w:rPr>
        <w:t>5</w:t>
      </w:r>
      <w:r w:rsidRPr="00D35880">
        <w:rPr>
          <w:rFonts w:eastAsia="SimSun"/>
        </w:rPr>
        <w:t>.2</w:t>
      </w:r>
      <w:r w:rsidRPr="00D35880">
        <w:rPr>
          <w:rFonts w:eastAsia="SimSun"/>
        </w:rPr>
        <w:tab/>
        <w:t>Evaluation</w:t>
      </w:r>
      <w:bookmarkEnd w:id="202"/>
      <w:bookmarkEnd w:id="204"/>
    </w:p>
    <w:p w14:paraId="60E17A1A" w14:textId="77777777" w:rsidR="00EA7307" w:rsidRPr="006C4468" w:rsidRDefault="00EA7307" w:rsidP="00EA7307">
      <w:r>
        <w:t>This solution provides monitoring of service API status monitoring for the AS using CAPIF, which addresses KI#2. The control of application traffic towards the AS is up to the consumer of the AS service API to decide after AS service API discovery.</w:t>
      </w:r>
    </w:p>
    <w:p w14:paraId="1EDB079D" w14:textId="77777777" w:rsidR="007228C0" w:rsidRPr="00BC4583" w:rsidRDefault="007228C0" w:rsidP="00532C11">
      <w:pPr>
        <w:pStyle w:val="EditorsNote"/>
        <w:rPr>
          <w:rFonts w:eastAsia="SimSun"/>
        </w:rPr>
      </w:pPr>
    </w:p>
    <w:p w14:paraId="3DD4FC18" w14:textId="30137A9A" w:rsidR="00C93959" w:rsidRPr="00C93959" w:rsidRDefault="00C93959" w:rsidP="002A743D">
      <w:pPr>
        <w:pStyle w:val="Heading2"/>
        <w:rPr>
          <w:rFonts w:eastAsia="Malgun Gothic"/>
        </w:rPr>
      </w:pPr>
      <w:bookmarkStart w:id="205" w:name="_Toc112940054"/>
      <w:bookmarkEnd w:id="199"/>
      <w:r w:rsidRPr="00C93959">
        <w:rPr>
          <w:rFonts w:eastAsia="Malgun Gothic"/>
        </w:rPr>
        <w:lastRenderedPageBreak/>
        <w:t>5.</w:t>
      </w:r>
      <w:r>
        <w:rPr>
          <w:rFonts w:eastAsia="Malgun Gothic"/>
        </w:rPr>
        <w:t>6</w:t>
      </w:r>
      <w:r w:rsidRPr="00C93959">
        <w:rPr>
          <w:rFonts w:eastAsia="Malgun Gothic"/>
        </w:rPr>
        <w:tab/>
        <w:t>Solution #</w:t>
      </w:r>
      <w:r>
        <w:rPr>
          <w:rFonts w:eastAsia="Malgun Gothic"/>
        </w:rPr>
        <w:t>6</w:t>
      </w:r>
      <w:r w:rsidRPr="00C93959">
        <w:rPr>
          <w:rFonts w:eastAsia="Malgun Gothic"/>
        </w:rPr>
        <w:t>: BDT configuration</w:t>
      </w:r>
      <w:bookmarkEnd w:id="205"/>
    </w:p>
    <w:p w14:paraId="2ED7EA7A" w14:textId="3ABD9E8C" w:rsidR="00C93959" w:rsidRPr="00C93959" w:rsidRDefault="00C93959" w:rsidP="002A743D">
      <w:pPr>
        <w:pStyle w:val="Heading3"/>
        <w:rPr>
          <w:rFonts w:eastAsia="Malgun Gothic"/>
        </w:rPr>
      </w:pPr>
      <w:bookmarkStart w:id="206" w:name="_Toc112940055"/>
      <w:r w:rsidRPr="00C93959">
        <w:rPr>
          <w:rFonts w:eastAsia="Malgun Gothic"/>
        </w:rPr>
        <w:t>5.</w:t>
      </w:r>
      <w:r>
        <w:rPr>
          <w:rFonts w:eastAsia="Malgun Gothic"/>
        </w:rPr>
        <w:t>6</w:t>
      </w:r>
      <w:r w:rsidRPr="00C93959">
        <w:rPr>
          <w:rFonts w:eastAsia="Malgun Gothic"/>
        </w:rPr>
        <w:t>.1</w:t>
      </w:r>
      <w:r w:rsidRPr="00C93959">
        <w:rPr>
          <w:rFonts w:eastAsia="Malgun Gothic"/>
        </w:rPr>
        <w:tab/>
        <w:t>General</w:t>
      </w:r>
      <w:bookmarkEnd w:id="206"/>
    </w:p>
    <w:p w14:paraId="2C4B2848" w14:textId="77777777" w:rsidR="00C93959" w:rsidRPr="00C93959" w:rsidRDefault="00C93959" w:rsidP="00C93959">
      <w:pPr>
        <w:rPr>
          <w:lang w:val="en-US"/>
        </w:rPr>
      </w:pPr>
      <w:r w:rsidRPr="00C93959">
        <w:rPr>
          <w:lang w:val="en-US"/>
        </w:rPr>
        <w:t>For an IoT Platform, the use of Background Data Transfer (BDT) allows IoT-App VAL Servers to use transmission time windows that are/cost and/or throughput favorable. The network provider is also enabled to provide better network resource management for predictable usage of downlink data.</w:t>
      </w:r>
    </w:p>
    <w:p w14:paraId="5A552374" w14:textId="731A4A0C" w:rsidR="00C93959" w:rsidRPr="00C93959" w:rsidRDefault="00C93959" w:rsidP="002A743D">
      <w:pPr>
        <w:pStyle w:val="Heading3"/>
        <w:rPr>
          <w:rFonts w:eastAsia="Malgun Gothic"/>
        </w:rPr>
      </w:pPr>
      <w:bookmarkStart w:id="207" w:name="_Toc112940056"/>
      <w:r w:rsidRPr="00C93959">
        <w:rPr>
          <w:rFonts w:eastAsia="Malgun Gothic"/>
        </w:rPr>
        <w:t>5.</w:t>
      </w:r>
      <w:r>
        <w:rPr>
          <w:rFonts w:eastAsia="Malgun Gothic"/>
        </w:rPr>
        <w:t>6</w:t>
      </w:r>
      <w:r w:rsidRPr="00C93959">
        <w:rPr>
          <w:rFonts w:eastAsia="Malgun Gothic"/>
        </w:rPr>
        <w:t>.2</w:t>
      </w:r>
      <w:r w:rsidRPr="00C93959">
        <w:rPr>
          <w:rFonts w:eastAsia="Malgun Gothic"/>
        </w:rPr>
        <w:tab/>
        <w:t>Procedures and information flows</w:t>
      </w:r>
      <w:bookmarkEnd w:id="207"/>
    </w:p>
    <w:p w14:paraId="0F3DF60E" w14:textId="26E009D9" w:rsidR="00C93959" w:rsidRPr="00C93959" w:rsidRDefault="00C93959" w:rsidP="002A743D">
      <w:pPr>
        <w:pStyle w:val="Heading4"/>
        <w:rPr>
          <w:rFonts w:eastAsia="Malgun Gothic"/>
        </w:rPr>
      </w:pPr>
      <w:bookmarkStart w:id="208" w:name="_Toc112940057"/>
      <w:r w:rsidRPr="00C93959">
        <w:rPr>
          <w:rFonts w:eastAsia="Malgun Gothic"/>
        </w:rPr>
        <w:t>5.</w:t>
      </w:r>
      <w:r>
        <w:rPr>
          <w:rFonts w:eastAsia="Malgun Gothic"/>
        </w:rPr>
        <w:t>6</w:t>
      </w:r>
      <w:r w:rsidRPr="00C93959">
        <w:rPr>
          <w:rFonts w:eastAsia="Malgun Gothic"/>
        </w:rPr>
        <w:t>.2.1</w:t>
      </w:r>
      <w:r w:rsidRPr="00C93959">
        <w:rPr>
          <w:rFonts w:eastAsia="Malgun Gothic"/>
        </w:rPr>
        <w:tab/>
        <w:t>General</w:t>
      </w:r>
      <w:bookmarkEnd w:id="208"/>
    </w:p>
    <w:p w14:paraId="5715338D" w14:textId="392057F7" w:rsidR="00C93959" w:rsidRPr="00C93959" w:rsidRDefault="00C93959" w:rsidP="00C93959">
      <w:pPr>
        <w:rPr>
          <w:lang w:val="en-US"/>
        </w:rPr>
      </w:pPr>
      <w:r w:rsidRPr="00C93959">
        <w:rPr>
          <w:lang w:val="en-US"/>
        </w:rPr>
        <w:t>The Background Data Transfer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63679877" w14:textId="77777777" w:rsidR="00C93959" w:rsidRPr="00C93959" w:rsidRDefault="00C93959" w:rsidP="00C93959">
      <w:pPr>
        <w:rPr>
          <w:lang w:val="en-US"/>
        </w:rPr>
      </w:pPr>
      <w:r w:rsidRPr="00C93959">
        <w:rPr>
          <w:lang w:val="en-US"/>
        </w:rPr>
        <w:t>The feature allows for the server involved to negotiate the policies proposed by the network. It also allows the server to enable notifications to be sent, should network conditions affect future BDT policies.</w:t>
      </w:r>
    </w:p>
    <w:p w14:paraId="1850EAD2" w14:textId="77777777" w:rsidR="00C93959" w:rsidRPr="00C93959" w:rsidRDefault="00C93959" w:rsidP="00C93959">
      <w:pPr>
        <w:rPr>
          <w:lang w:val="en-US"/>
        </w:rPr>
      </w:pPr>
      <w:r w:rsidRPr="00C93959">
        <w:rPr>
          <w:lang w:val="en-US"/>
        </w:rPr>
        <w:t>Based on the BDT policies obtained using the procedures detailed in this clause, an IoT-App VAL server can initiate a data transfer to the client at the negotiated time and with the negotiated charging rates. The data transfer between the IoT-App VAL Server and the IoT-App VAL Client is performed without IoT-PCS Server enablement, but the IoT-App VAL Server may utilize functionality exposed by SEALDD or 5GMSG Servers. Service layer functionality for the purpose of facilitating the data transfer with the negotiated policy is not in scope of this specification.</w:t>
      </w:r>
    </w:p>
    <w:p w14:paraId="734D28BE" w14:textId="5240EA69" w:rsidR="00C93959" w:rsidRPr="00C93959" w:rsidRDefault="00C93959" w:rsidP="002A743D">
      <w:pPr>
        <w:pStyle w:val="Heading4"/>
        <w:rPr>
          <w:rFonts w:eastAsia="Malgun Gothic"/>
        </w:rPr>
      </w:pPr>
      <w:bookmarkStart w:id="209" w:name="_Toc112940058"/>
      <w:bookmarkStart w:id="210" w:name="_Toc88561777"/>
      <w:r w:rsidRPr="00C93959">
        <w:rPr>
          <w:rFonts w:eastAsia="Malgun Gothic"/>
        </w:rPr>
        <w:t>5.</w:t>
      </w:r>
      <w:r>
        <w:rPr>
          <w:rFonts w:eastAsia="Malgun Gothic"/>
        </w:rPr>
        <w:t>6</w:t>
      </w:r>
      <w:r w:rsidRPr="00C93959">
        <w:rPr>
          <w:rFonts w:eastAsia="Malgun Gothic"/>
        </w:rPr>
        <w:t>.2.2</w:t>
      </w:r>
      <w:r w:rsidRPr="00C93959">
        <w:rPr>
          <w:rFonts w:eastAsia="Malgun Gothic"/>
        </w:rPr>
        <w:tab/>
        <w:t>Request and Select Background Data Transfer Policy</w:t>
      </w:r>
      <w:bookmarkEnd w:id="209"/>
      <w:r w:rsidRPr="00C93959">
        <w:rPr>
          <w:rFonts w:eastAsia="Malgun Gothic"/>
        </w:rPr>
        <w:t xml:space="preserve"> </w:t>
      </w:r>
    </w:p>
    <w:p w14:paraId="7220F289" w14:textId="28DB6949" w:rsidR="00C93959" w:rsidRPr="00C93959" w:rsidRDefault="00C93959" w:rsidP="00C93959">
      <w:r w:rsidRPr="00C93959">
        <w:rPr>
          <w:rFonts w:eastAsia="Malgun Gothic"/>
        </w:rPr>
        <w:t>Figure 5.</w:t>
      </w:r>
      <w:r w:rsidR="000D62A9">
        <w:rPr>
          <w:rFonts w:eastAsia="Malgun Gothic"/>
        </w:rPr>
        <w:t>6</w:t>
      </w:r>
      <w:r w:rsidRPr="00C93959">
        <w:rPr>
          <w:rFonts w:eastAsia="Malgun Gothic"/>
        </w:rPr>
        <w:t xml:space="preserve">.2.2-1 depicts a general procedure for the request and configuration of traffic policies for BDT initiated by a request from an IoT-App VAL Server. </w:t>
      </w:r>
    </w:p>
    <w:p w14:paraId="75057929" w14:textId="77777777" w:rsidR="00C93959" w:rsidRPr="00C93959" w:rsidRDefault="00C93959" w:rsidP="002A743D">
      <w:pPr>
        <w:pStyle w:val="TH"/>
        <w:rPr>
          <w:rFonts w:eastAsia="Malgun Gothic"/>
          <w:lang w:val="en-US"/>
        </w:rPr>
      </w:pPr>
      <w:r w:rsidRPr="00C93959">
        <w:rPr>
          <w:rFonts w:eastAsia="Malgun Gothic"/>
          <w:lang w:val="en-US"/>
        </w:rPr>
        <w:object w:dxaOrig="9676" w:dyaOrig="5131" w14:anchorId="1E7AC048">
          <v:shape id="_x0000_i1040" type="#_x0000_t75" style="width:483.75pt;height:256.5pt" o:ole="">
            <v:imagedata r:id="rId41" o:title=""/>
          </v:shape>
          <o:OLEObject Type="Embed" ProgID="Visio.Drawing.15" ShapeID="_x0000_i1040" DrawAspect="Content" ObjectID="_1725192943" r:id="rId42"/>
        </w:object>
      </w:r>
    </w:p>
    <w:p w14:paraId="6E0622C9" w14:textId="6568E4EB"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 xml:space="preserve">.2.2-1: General Procedure for configuration of Background Data Transfer </w:t>
      </w:r>
    </w:p>
    <w:p w14:paraId="7C7173D3" w14:textId="4649570B" w:rsidR="00C93959" w:rsidRPr="00C93959" w:rsidRDefault="00C93959" w:rsidP="002A743D">
      <w:pPr>
        <w:pStyle w:val="B2"/>
        <w:rPr>
          <w:rFonts w:eastAsia="Malgun Gothic"/>
          <w:b/>
          <w:lang w:val="en-US"/>
        </w:rPr>
      </w:pPr>
      <w:r w:rsidRPr="00C93959">
        <w:rPr>
          <w:rFonts w:eastAsia="Malgun Gothic"/>
          <w:b/>
          <w:lang w:val="en-US"/>
        </w:rPr>
        <w:t xml:space="preserve">Step 1: </w:t>
      </w:r>
      <w:r w:rsidRPr="00C93959">
        <w:rPr>
          <w:rFonts w:eastAsia="Malgun Gothic"/>
          <w:lang w:val="en-US"/>
        </w:rPr>
        <w:t>An IoT-App VAL Server requests IoT-PCS Server to negotiate with the 3GPP network a background data transfer policy</w:t>
      </w:r>
    </w:p>
    <w:p w14:paraId="27755AC4" w14:textId="77777777" w:rsidR="00C93959" w:rsidRPr="00C93959" w:rsidRDefault="00C93959" w:rsidP="002A743D">
      <w:pPr>
        <w:pStyle w:val="B2"/>
        <w:ind w:firstLine="0"/>
        <w:rPr>
          <w:rFonts w:eastAsia="Malgun Gothic"/>
          <w:lang w:val="en-US"/>
        </w:rPr>
      </w:pPr>
      <w:r w:rsidRPr="00C93959">
        <w:rPr>
          <w:rFonts w:eastAsia="Malgun Gothic"/>
          <w:lang w:val="en-US"/>
        </w:rPr>
        <w:lastRenderedPageBreak/>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IoT-App VAL Server indicates if IoT-PCS Server may choose independently from among multiple transfer policies.</w:t>
      </w:r>
    </w:p>
    <w:p w14:paraId="5C27E772" w14:textId="77777777" w:rsidR="00C93959" w:rsidRPr="00C93959" w:rsidRDefault="00C93959" w:rsidP="002A743D">
      <w:pPr>
        <w:pStyle w:val="B2"/>
        <w:rPr>
          <w:rFonts w:eastAsia="Malgun Gothic"/>
          <w:lang w:val="en-US"/>
        </w:rPr>
      </w:pPr>
      <w:r w:rsidRPr="00C93959">
        <w:rPr>
          <w:rFonts w:eastAsia="Malgun Gothic"/>
          <w:b/>
          <w:lang w:val="en-US"/>
        </w:rPr>
        <w:t xml:space="preserve">Step 2: </w:t>
      </w:r>
      <w:r w:rsidRPr="00C93959">
        <w:rPr>
          <w:rFonts w:eastAsia="Malgun Gothic"/>
          <w:lang w:val="en-US"/>
        </w:rPr>
        <w:t>Based on the request expiration time and Service Provider policies, IoT-PCS Server may determine to delay interactions with the 3GPP network in order to negotiate on behalf of multiple IoT-App VAL Servers.</w:t>
      </w:r>
    </w:p>
    <w:p w14:paraId="01E6DCE1" w14:textId="0462E519" w:rsidR="00C93959" w:rsidRPr="00C93959" w:rsidRDefault="00C93959" w:rsidP="002A743D">
      <w:pPr>
        <w:pStyle w:val="B2"/>
        <w:ind w:firstLine="0"/>
        <w:rPr>
          <w:rFonts w:eastAsia="Malgun Gothic"/>
          <w:lang w:val="en-US"/>
        </w:rPr>
      </w:pPr>
      <w:r w:rsidRPr="00C93959">
        <w:rPr>
          <w:rFonts w:eastAsia="Malgun Gothic"/>
          <w:bCs/>
          <w:lang w:val="en-US"/>
        </w:rPr>
        <w:t xml:space="preserve">The IoT-PCS Server performs the resource management of background data transfer procedure described in TS 23.502 [2] clause 4.16.7.2. The procedure requires that </w:t>
      </w:r>
      <w:r w:rsidRPr="00C93959">
        <w:rPr>
          <w:rFonts w:eastAsia="Malgun Gothic"/>
          <w:lang w:val="en-US"/>
        </w:rPr>
        <w:t>expected data volume, expected number of UEs, and expected time window</w:t>
      </w:r>
      <w:r w:rsidRPr="00C93959">
        <w:rPr>
          <w:rFonts w:eastAsia="Malgun Gothic"/>
          <w:bCs/>
          <w:lang w:val="en-US"/>
        </w:rPr>
        <w:t xml:space="preserve"> are provided by the IoT-PCS Server. </w:t>
      </w:r>
      <w:r w:rsidRPr="00C93959">
        <w:rPr>
          <w:rFonts w:eastAsia="Malgun Gothic"/>
          <w:lang w:val="en-US"/>
        </w:rPr>
        <w:t>If the IoT-PCS Server determined to negotiate on behalf of multiple IoT-App VAL Servers, the parameters included reflects a superset of the individual IoT-App VAL Server requests.</w:t>
      </w:r>
    </w:p>
    <w:p w14:paraId="10B45CC3" w14:textId="77777777" w:rsidR="00C93959" w:rsidRPr="00C93959" w:rsidRDefault="00C93959" w:rsidP="002A743D">
      <w:pPr>
        <w:pStyle w:val="NO"/>
        <w:ind w:left="1704"/>
        <w:rPr>
          <w:rFonts w:eastAsia="Malgun Gothic"/>
          <w:lang w:val="en-US"/>
        </w:rPr>
      </w:pPr>
      <w:r w:rsidRPr="00C93959">
        <w:rPr>
          <w:rFonts w:eastAsia="Malgun Gothic"/>
          <w:lang w:val="en-US"/>
        </w:rPr>
        <w:t>NOTE 1:</w:t>
      </w:r>
      <w:r w:rsidRPr="00C93959">
        <w:rPr>
          <w:rFonts w:eastAsia="Malgun Gothic"/>
          <w:lang w:val="en-US"/>
        </w:rPr>
        <w:tab/>
        <w:t>The IoT-PCS Server determines to negotiate on behalf of multiple IoT-App VAL Servers based on implementation options and local policies. For example, if the request expiration time and expected time window are sufficiently large and, respectively, far away in time, the IoT-PCS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72576115" w14:textId="77777777" w:rsidR="00C93959" w:rsidRPr="00C93959" w:rsidRDefault="00C93959" w:rsidP="002A743D">
      <w:pPr>
        <w:pStyle w:val="B2"/>
        <w:ind w:firstLine="0"/>
        <w:rPr>
          <w:rFonts w:eastAsia="Malgun Gothic"/>
          <w:lang w:val="en-US"/>
        </w:rPr>
      </w:pPr>
      <w:r w:rsidRPr="00C93959">
        <w:rPr>
          <w:rFonts w:eastAsia="Malgun Gothic"/>
          <w:bCs/>
          <w:lang w:val="en-US"/>
        </w:rPr>
        <w:t>T</w:t>
      </w:r>
      <w:r w:rsidRPr="00C93959">
        <w:rPr>
          <w:rFonts w:eastAsia="Malgun Gothic"/>
          <w:lang w:val="en-US"/>
        </w:rPr>
        <w:t xml:space="preserve">he 3GPP network determines one or more applicable transfer policies based on the requesting Background Data Transfer parameters. A list of transfer policies is provided to the IoT-PCS Server. Each transfer policy includes mandatory </w:t>
      </w:r>
      <w:r w:rsidRPr="00C93959">
        <w:rPr>
          <w:rFonts w:eastAsia="Malgun Gothic"/>
          <w:lang w:eastAsia="zh-CN"/>
        </w:rPr>
        <w:t>Reference ID</w:t>
      </w:r>
      <w:r w:rsidRPr="00C93959">
        <w:rPr>
          <w:rFonts w:eastAsia="Malgun Gothic"/>
          <w:lang w:val="en-US"/>
        </w:rPr>
        <w:t xml:space="preserve">, charging rating group reference and allocated time window and optional maximum UL and DL bandwidth. The IoT-PCS Server uses ASP policies and the </w:t>
      </w:r>
      <w:r w:rsidRPr="00C93959">
        <w:rPr>
          <w:rFonts w:eastAsia="Malgun Gothic"/>
          <w:iCs/>
          <w:lang w:val="en-US"/>
        </w:rPr>
        <w:t>transfer selection guidance (if available)</w:t>
      </w:r>
      <w:r w:rsidRPr="00C93959">
        <w:rPr>
          <w:rFonts w:eastAsia="Malgun Gothic"/>
          <w:lang w:val="en-US"/>
        </w:rPr>
        <w:t xml:space="preserve"> to select a policy</w:t>
      </w:r>
      <w:r w:rsidRPr="00C93959">
        <w:rPr>
          <w:rFonts w:eastAsia="Malgun Gothic"/>
          <w:i/>
          <w:lang w:val="en-US"/>
        </w:rPr>
        <w:t xml:space="preserve">. </w:t>
      </w: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w:t>
      </w:r>
    </w:p>
    <w:p w14:paraId="1D3454F9" w14:textId="46A1E83C" w:rsidR="00C93959" w:rsidRPr="002A743D" w:rsidRDefault="00C93959" w:rsidP="002A743D">
      <w:pPr>
        <w:pStyle w:val="NO"/>
        <w:rPr>
          <w:rFonts w:eastAsia="Malgun Gothic"/>
        </w:rPr>
      </w:pPr>
      <w:r w:rsidRPr="002A743D">
        <w:rPr>
          <w:rFonts w:eastAsia="Malgun Gothic"/>
        </w:rPr>
        <w:t>NOTE 2:</w:t>
      </w:r>
      <w:r w:rsidRPr="002A743D">
        <w:rPr>
          <w:rFonts w:eastAsia="Malgun Gothic"/>
        </w:rPr>
        <w:tab/>
        <w:t>Based on 3GPP TS 23.503</w:t>
      </w:r>
      <w:r w:rsidR="001C62E1" w:rsidRPr="004322F7">
        <w:t>[3]</w:t>
      </w:r>
      <w:r w:rsidRPr="002A743D">
        <w:rPr>
          <w:rFonts w:eastAsia="Malgun Gothic"/>
        </w:rPr>
        <w:t xml:space="preserve"> clause 6.1.2.4. it is assumed that the IoT-PCS server is configured to understand the charging rating group reference based on agreements with the operator.</w:t>
      </w:r>
    </w:p>
    <w:p w14:paraId="7BAC8F1F" w14:textId="6FBD4298" w:rsidR="00C93959" w:rsidRPr="002A743D" w:rsidRDefault="00C93959" w:rsidP="002A743D">
      <w:pPr>
        <w:pStyle w:val="NO"/>
        <w:rPr>
          <w:rFonts w:eastAsia="Malgun Gothic"/>
        </w:rPr>
      </w:pPr>
      <w:r w:rsidRPr="002A743D">
        <w:rPr>
          <w:rFonts w:eastAsia="Malgun Gothic"/>
        </w:rPr>
        <w:t xml:space="preserve">NOTE 3: Policy selection guidance options such as </w:t>
      </w:r>
      <w:r w:rsidR="00FA1339" w:rsidRPr="00FA1339">
        <w:rPr>
          <w:rFonts w:eastAsia="Malgun Gothic"/>
        </w:rPr>
        <w:t>"</w:t>
      </w:r>
      <w:r w:rsidRPr="002A743D">
        <w:rPr>
          <w:rFonts w:eastAsia="Malgun Gothic"/>
        </w:rPr>
        <w:t>lowest cost</w:t>
      </w:r>
      <w:r w:rsidR="00FA1339" w:rsidRPr="00FA1339">
        <w:rPr>
          <w:rFonts w:eastAsia="Malgun Gothic"/>
        </w:rPr>
        <w:t>"</w:t>
      </w:r>
      <w:r w:rsidRPr="002A743D">
        <w:rPr>
          <w:rFonts w:eastAsia="Malgun Gothic"/>
        </w:rPr>
        <w:t xml:space="preserve">, </w:t>
      </w:r>
      <w:r w:rsidR="00FA1339" w:rsidRPr="00FA1339">
        <w:rPr>
          <w:rFonts w:eastAsia="Malgun Gothic"/>
        </w:rPr>
        <w:t>"</w:t>
      </w:r>
      <w:r w:rsidRPr="002A743D">
        <w:rPr>
          <w:rFonts w:eastAsia="Malgun Gothic"/>
        </w:rPr>
        <w:t>highest throughput</w:t>
      </w:r>
      <w:r w:rsidR="00FA1339" w:rsidRPr="00FA1339">
        <w:rPr>
          <w:rFonts w:eastAsia="Malgun Gothic"/>
        </w:rPr>
        <w:t>"</w:t>
      </w:r>
      <w:r w:rsidRPr="002A743D">
        <w:rPr>
          <w:rFonts w:eastAsia="Malgun Gothic"/>
        </w:rPr>
        <w:t xml:space="preserve">, etc. are to be determined in the normative phase. </w:t>
      </w:r>
    </w:p>
    <w:p w14:paraId="25FBA115" w14:textId="77777777" w:rsidR="00C93959" w:rsidRPr="008F73BF" w:rsidRDefault="00C93959" w:rsidP="002A743D">
      <w:pPr>
        <w:pStyle w:val="NO"/>
        <w:rPr>
          <w:rFonts w:eastAsia="Malgun Gothic"/>
        </w:rPr>
      </w:pPr>
      <w:r w:rsidRPr="002A743D">
        <w:rPr>
          <w:rFonts w:eastAsia="Malgun Gothic"/>
        </w:rPr>
        <w:t xml:space="preserve">NOTE 4: The IoT-PCS server sets the </w:t>
      </w:r>
      <w:r w:rsidRPr="008F73BF">
        <w:rPr>
          <w:rFonts w:eastAsia="Malgun Gothic"/>
        </w:rPr>
        <w:t>warning notification based on local policies.</w:t>
      </w:r>
    </w:p>
    <w:p w14:paraId="415F702E"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responds to the IoT-App VAL Server, providing the </w:t>
      </w:r>
      <w:r w:rsidRPr="00C93959">
        <w:rPr>
          <w:rFonts w:eastAsia="Malgun Gothic"/>
          <w:lang w:eastAsia="zh-CN"/>
        </w:rPr>
        <w:t>Reference ID</w:t>
      </w:r>
      <w:r w:rsidRPr="00C93959">
        <w:rPr>
          <w:rFonts w:eastAsia="Malgun Gothic"/>
          <w:lang w:val="en-US"/>
        </w:rPr>
        <w:t xml:space="preserve"> and allocated time window of the background data transfer policy.</w:t>
      </w:r>
    </w:p>
    <w:bookmarkEnd w:id="210"/>
    <w:p w14:paraId="055F6E7B" w14:textId="437EF491" w:rsidR="00C93959" w:rsidRPr="00C93959" w:rsidRDefault="00C93959" w:rsidP="00C93959">
      <w:pPr>
        <w:keepNext/>
        <w:keepLines/>
        <w:spacing w:before="120"/>
        <w:ind w:left="1418" w:hanging="1418"/>
        <w:outlineLvl w:val="3"/>
        <w:rPr>
          <w:rFonts w:ascii="Arial" w:eastAsia="Malgun Gothic" w:hAnsi="Arial"/>
          <w:sz w:val="24"/>
        </w:rPr>
      </w:pPr>
      <w:r w:rsidRPr="00C93959">
        <w:rPr>
          <w:rFonts w:ascii="Arial" w:eastAsia="Malgun Gothic" w:hAnsi="Arial"/>
          <w:sz w:val="24"/>
        </w:rPr>
        <w:t>5.</w:t>
      </w:r>
      <w:r>
        <w:rPr>
          <w:rFonts w:ascii="Arial" w:eastAsia="Malgun Gothic" w:hAnsi="Arial"/>
          <w:sz w:val="24"/>
        </w:rPr>
        <w:t>6</w:t>
      </w:r>
      <w:r w:rsidRPr="00C93959">
        <w:rPr>
          <w:rFonts w:ascii="Arial" w:eastAsia="Malgun Gothic" w:hAnsi="Arial"/>
          <w:sz w:val="24"/>
        </w:rPr>
        <w:t>.2.3</w:t>
      </w:r>
      <w:r w:rsidRPr="00C93959">
        <w:rPr>
          <w:rFonts w:ascii="Arial" w:eastAsia="Malgun Gothic" w:hAnsi="Arial"/>
          <w:sz w:val="24"/>
        </w:rPr>
        <w:tab/>
        <w:t>Reselect Background Data Transfer Policy</w:t>
      </w:r>
    </w:p>
    <w:p w14:paraId="391E0906" w14:textId="302EBD17" w:rsidR="00C93959" w:rsidRPr="00C93959" w:rsidRDefault="00C93959" w:rsidP="00C93959">
      <w:r w:rsidRPr="00C93959">
        <w:rPr>
          <w:rFonts w:eastAsia="Malgun Gothic"/>
        </w:rPr>
        <w:t>Figure 5.</w:t>
      </w:r>
      <w:r>
        <w:rPr>
          <w:rFonts w:eastAsia="Malgun Gothic"/>
        </w:rPr>
        <w:t>6</w:t>
      </w:r>
      <w:r w:rsidRPr="00C93959">
        <w:rPr>
          <w:rFonts w:eastAsia="Malgun Gothic"/>
        </w:rPr>
        <w:t>.2.3-1 depicts a general procedure for reselecting BDT policies after BDT warning.</w:t>
      </w:r>
    </w:p>
    <w:p w14:paraId="504D08B1" w14:textId="77777777" w:rsidR="00C93959" w:rsidRPr="00C93959" w:rsidRDefault="00C93959" w:rsidP="002A743D">
      <w:pPr>
        <w:pStyle w:val="TH"/>
        <w:rPr>
          <w:rFonts w:eastAsia="Malgun Gothic"/>
          <w:lang w:val="en-US"/>
        </w:rPr>
      </w:pPr>
      <w:r w:rsidRPr="002A743D">
        <w:rPr>
          <w:rFonts w:eastAsia="Malgun Gothic"/>
        </w:rPr>
        <w:object w:dxaOrig="9135" w:dyaOrig="5131" w14:anchorId="662F40C7">
          <v:shape id="_x0000_i1041" type="#_x0000_t75" style="width:457.5pt;height:256.5pt" o:ole="">
            <v:imagedata r:id="rId43" o:title=""/>
          </v:shape>
          <o:OLEObject Type="Embed" ProgID="Visio.Drawing.15" ShapeID="_x0000_i1041" DrawAspect="Content" ObjectID="_1725192944" r:id="rId44"/>
        </w:object>
      </w:r>
    </w:p>
    <w:p w14:paraId="36533C27" w14:textId="00CC65B6" w:rsidR="00C93959" w:rsidRPr="00C93959" w:rsidRDefault="00C93959" w:rsidP="002A743D">
      <w:pPr>
        <w:pStyle w:val="TF"/>
        <w:rPr>
          <w:rFonts w:eastAsia="Malgun Gothic"/>
          <w:lang w:val="en-US"/>
        </w:rPr>
      </w:pPr>
      <w:r w:rsidRPr="00C93959">
        <w:rPr>
          <w:rFonts w:eastAsia="Malgun Gothic"/>
          <w:lang w:val="en-US"/>
        </w:rPr>
        <w:t>Figure 5.</w:t>
      </w:r>
      <w:r>
        <w:rPr>
          <w:rFonts w:eastAsia="Malgun Gothic"/>
          <w:lang w:val="en-US"/>
        </w:rPr>
        <w:t>6</w:t>
      </w:r>
      <w:r w:rsidRPr="00C93959">
        <w:rPr>
          <w:rFonts w:eastAsia="Malgun Gothic"/>
          <w:lang w:val="en-US"/>
        </w:rPr>
        <w:t>.2.</w:t>
      </w:r>
      <w:r w:rsidR="003D4FEB">
        <w:rPr>
          <w:rFonts w:eastAsia="Malgun Gothic"/>
          <w:lang w:val="en-US"/>
        </w:rPr>
        <w:t>3</w:t>
      </w:r>
      <w:r w:rsidRPr="00C93959">
        <w:rPr>
          <w:rFonts w:eastAsia="Malgun Gothic"/>
          <w:lang w:val="en-US"/>
        </w:rPr>
        <w:t>-1: General Procedure for reselecting BDT policies after warning</w:t>
      </w:r>
    </w:p>
    <w:p w14:paraId="32377371" w14:textId="77777777" w:rsidR="00C93959" w:rsidRPr="00C93959" w:rsidRDefault="00C93959" w:rsidP="002A743D">
      <w:pPr>
        <w:pStyle w:val="B2"/>
        <w:rPr>
          <w:rFonts w:eastAsia="Malgun Gothic"/>
          <w:lang w:eastAsia="zh-CN"/>
        </w:rPr>
      </w:pPr>
      <w:r w:rsidRPr="00C93959">
        <w:rPr>
          <w:rFonts w:eastAsia="Malgun Gothic"/>
          <w:b/>
          <w:lang w:val="en-US"/>
        </w:rPr>
        <w:t xml:space="preserve">Step 1: </w:t>
      </w:r>
      <w:r w:rsidRPr="00C93959">
        <w:rPr>
          <w:rFonts w:eastAsia="Malgun Gothic"/>
          <w:lang w:eastAsia="zh-CN"/>
        </w:rPr>
        <w:t>The 3GPP Network, via NEF, sends the BDT warning (BDT Policy negotiate) notification to the IoT-PCS server. The notification includes the affected BDT policy Reference ID and list of candidate BDT policies.</w:t>
      </w:r>
    </w:p>
    <w:p w14:paraId="145496A3" w14:textId="77777777" w:rsidR="00C93959" w:rsidRPr="00C93959" w:rsidRDefault="00C93959" w:rsidP="002A743D">
      <w:pPr>
        <w:pStyle w:val="B2"/>
        <w:ind w:firstLine="0"/>
        <w:rPr>
          <w:rFonts w:eastAsia="Malgun Gothic"/>
          <w:lang w:val="en-US"/>
        </w:rPr>
      </w:pPr>
      <w:r w:rsidRPr="00C93959">
        <w:rPr>
          <w:rFonts w:eastAsia="Malgun Gothic"/>
          <w:lang w:val="en-US"/>
        </w:rPr>
        <w:t xml:space="preserve">Each of the BDT policies in the candidate BDT list includes mandatory </w:t>
      </w:r>
      <w:r w:rsidRPr="00C93959">
        <w:rPr>
          <w:rFonts w:eastAsia="Malgun Gothic"/>
          <w:lang w:eastAsia="zh-CN"/>
        </w:rPr>
        <w:t>Reference ID</w:t>
      </w:r>
      <w:r w:rsidRPr="00C93959">
        <w:rPr>
          <w:rFonts w:eastAsia="Malgun Gothic"/>
          <w:lang w:val="en-US"/>
        </w:rPr>
        <w:t xml:space="preserve">, charging rating group reference and time window, as well as optional maximum UL and DL bandwidth. </w:t>
      </w:r>
    </w:p>
    <w:p w14:paraId="0C23A3DD" w14:textId="77777777" w:rsidR="00C93959" w:rsidRPr="00C93959" w:rsidRDefault="00C93959" w:rsidP="002A743D">
      <w:pPr>
        <w:pStyle w:val="B2"/>
        <w:rPr>
          <w:rFonts w:eastAsia="Malgun Gothic"/>
          <w:i/>
          <w:lang w:val="en-US"/>
        </w:rPr>
      </w:pPr>
      <w:r w:rsidRPr="00C93959">
        <w:rPr>
          <w:rFonts w:eastAsia="Malgun Gothic"/>
          <w:b/>
          <w:lang w:val="en-US"/>
        </w:rPr>
        <w:t xml:space="preserve">Step 2: </w:t>
      </w:r>
      <w:r w:rsidRPr="00C93959">
        <w:rPr>
          <w:rFonts w:eastAsia="Malgun Gothic"/>
          <w:bCs/>
          <w:lang w:val="en-US"/>
        </w:rPr>
        <w:t>The</w:t>
      </w:r>
      <w:r w:rsidRPr="00C93959">
        <w:rPr>
          <w:rFonts w:eastAsia="Malgun Gothic"/>
          <w:b/>
          <w:lang w:val="en-US"/>
        </w:rPr>
        <w:t xml:space="preserve"> </w:t>
      </w:r>
      <w:r w:rsidRPr="00C93959">
        <w:rPr>
          <w:rFonts w:eastAsia="Malgun Gothic"/>
          <w:lang w:val="en-US"/>
        </w:rPr>
        <w:t>IoT-PCS Server</w:t>
      </w:r>
      <w:r w:rsidRPr="00C93959">
        <w:rPr>
          <w:rFonts w:eastAsia="Malgun Gothic"/>
          <w:lang w:eastAsia="zh-CN"/>
        </w:rPr>
        <w:t xml:space="preserve"> checks the new BDT policies included in the candidate list of the BDT warning notification. The </w:t>
      </w:r>
      <w:r w:rsidRPr="00C93959">
        <w:rPr>
          <w:rFonts w:eastAsia="Malgun Gothic"/>
          <w:lang w:val="en-US"/>
        </w:rPr>
        <w:t xml:space="preserve">IoT-PCS Server determines whether the notification affects multiple IoT-App VAL Servers or not. The IoT-PCS Server uses ASP policies and the </w:t>
      </w:r>
      <w:r w:rsidRPr="00C93959">
        <w:rPr>
          <w:rFonts w:eastAsia="Malgun Gothic"/>
          <w:iCs/>
          <w:lang w:val="en-US"/>
        </w:rPr>
        <w:t>transfer selection guidance (if available)</w:t>
      </w:r>
      <w:r w:rsidRPr="00C93959">
        <w:rPr>
          <w:rFonts w:eastAsia="Malgun Gothic"/>
          <w:lang w:val="en-US"/>
        </w:rPr>
        <w:t xml:space="preserve"> </w:t>
      </w:r>
      <w:r w:rsidRPr="00C93959">
        <w:rPr>
          <w:rFonts w:eastAsia="Malgun Gothic"/>
          <w:iCs/>
          <w:lang w:val="en-US"/>
        </w:rPr>
        <w:t xml:space="preserve">provided with the initial </w:t>
      </w:r>
      <w:r w:rsidRPr="00C93959">
        <w:rPr>
          <w:rFonts w:eastAsia="Malgun Gothic"/>
          <w:lang w:val="en-US"/>
        </w:rPr>
        <w:t xml:space="preserve">IoT-App VAL Server </w:t>
      </w:r>
      <w:r w:rsidRPr="00C93959">
        <w:rPr>
          <w:rFonts w:eastAsia="Malgun Gothic"/>
          <w:iCs/>
          <w:lang w:val="en-US"/>
        </w:rPr>
        <w:t xml:space="preserve">request </w:t>
      </w:r>
      <w:r w:rsidRPr="00C93959">
        <w:rPr>
          <w:rFonts w:eastAsia="Malgun Gothic"/>
          <w:lang w:val="en-US"/>
        </w:rPr>
        <w:t>to select a policy</w:t>
      </w:r>
      <w:r w:rsidRPr="00C93959">
        <w:rPr>
          <w:rFonts w:eastAsia="Malgun Gothic"/>
          <w:i/>
          <w:lang w:val="en-US"/>
        </w:rPr>
        <w:t xml:space="preserve">. </w:t>
      </w:r>
    </w:p>
    <w:p w14:paraId="4E52150C" w14:textId="77777777" w:rsidR="00C93959" w:rsidRPr="00C93959" w:rsidRDefault="00C93959" w:rsidP="002A743D">
      <w:pPr>
        <w:pStyle w:val="B2"/>
        <w:ind w:firstLine="0"/>
        <w:rPr>
          <w:rFonts w:eastAsia="Malgun Gothic"/>
          <w:lang w:val="en-US"/>
        </w:rPr>
      </w:pPr>
      <w:r w:rsidRPr="00C93959">
        <w:rPr>
          <w:rFonts w:eastAsia="Malgun Gothic"/>
          <w:iCs/>
          <w:lang w:val="en-US"/>
        </w:rPr>
        <w:t xml:space="preserve">The </w:t>
      </w:r>
      <w:r w:rsidRPr="00C93959">
        <w:rPr>
          <w:rFonts w:eastAsia="Malgun Gothic"/>
          <w:lang w:val="en-US"/>
        </w:rPr>
        <w:t>IoT-PCS Server</w:t>
      </w:r>
      <w:r w:rsidRPr="00C93959">
        <w:rPr>
          <w:rFonts w:eastAsia="Malgun Gothic"/>
          <w:iCs/>
          <w:lang w:val="en-US"/>
        </w:rPr>
        <w:t xml:space="preserve"> </w:t>
      </w:r>
      <w:r w:rsidRPr="00C93959">
        <w:rPr>
          <w:rFonts w:eastAsia="Malgun Gothic"/>
          <w:lang w:val="en-US"/>
        </w:rPr>
        <w:t>informs the 3GPP Network of the selected transfer policy or that no new policy has been selected by using steps 11-16 of the procedure for BDT warning notification in 3GPP TS 23.502[2] clause 4.16.7.3.</w:t>
      </w:r>
    </w:p>
    <w:p w14:paraId="3DFE5D4D" w14:textId="77777777" w:rsidR="00C93959" w:rsidRPr="00C93959" w:rsidRDefault="00C93959" w:rsidP="002A743D">
      <w:pPr>
        <w:pStyle w:val="B2"/>
        <w:rPr>
          <w:rFonts w:eastAsia="Malgun Gothic"/>
          <w:lang w:val="en-US"/>
        </w:rPr>
      </w:pPr>
      <w:r w:rsidRPr="00C93959">
        <w:rPr>
          <w:rFonts w:eastAsia="Malgun Gothic"/>
          <w:b/>
          <w:lang w:val="en-US"/>
        </w:rPr>
        <w:t xml:space="preserve">Step 3: </w:t>
      </w:r>
      <w:r w:rsidRPr="00C93959">
        <w:rPr>
          <w:rFonts w:eastAsia="Malgun Gothic"/>
          <w:bCs/>
          <w:lang w:val="en-US"/>
        </w:rPr>
        <w:t>T</w:t>
      </w:r>
      <w:r w:rsidRPr="00C93959">
        <w:rPr>
          <w:rFonts w:eastAsia="Malgun Gothic"/>
          <w:lang w:val="en-US"/>
        </w:rPr>
        <w:t xml:space="preserve">he IoT-PCS Server ends a new response to the IoT-App VAL Server, providing information about the new policy, or that no policy is available. If a new BDT policy is available, the information provided to the IoT-App VAL Server includes the ID of the applicable policy and the time window. </w:t>
      </w:r>
    </w:p>
    <w:p w14:paraId="624E3B0C" w14:textId="4C336DBD" w:rsidR="00C93959" w:rsidRPr="00C93959" w:rsidRDefault="00C93959" w:rsidP="002A743D">
      <w:pPr>
        <w:pStyle w:val="Heading3"/>
      </w:pPr>
      <w:bookmarkStart w:id="211" w:name="_Toc112940059"/>
      <w:bookmarkStart w:id="212" w:name="_Hlk103087970"/>
      <w:r w:rsidRPr="00C93959">
        <w:t>5.</w:t>
      </w:r>
      <w:r>
        <w:t>6</w:t>
      </w:r>
      <w:r w:rsidRPr="00C93959">
        <w:t>.3</w:t>
      </w:r>
      <w:r w:rsidRPr="00C93959">
        <w:tab/>
        <w:t>Evaluation</w:t>
      </w:r>
      <w:bookmarkEnd w:id="211"/>
    </w:p>
    <w:p w14:paraId="6E3C20A9" w14:textId="77777777" w:rsidR="00C93959" w:rsidRPr="00C93959" w:rsidRDefault="00C93959" w:rsidP="00C93959">
      <w:r w:rsidRPr="00C93959">
        <w:t xml:space="preserve">This solution addresses Key Issue #1. The solution allows the IoT-PCS to aggregate requirements/ requests from multiple IoT-App Servers and to select a set of BDT policies after negotiation with the Core Network, based on all IoT-App Server inputs. The solution also enables the IoT-PCS to determine the reference to the charging rate (based on agreement with the operator) without exposure of this information to the IoT Servers. At the same time, the solution does not affect the ability of IoT-App VAL/SEAL Servers to directly interact with 5GS for BDT negotiation, if so configured. </w:t>
      </w:r>
    </w:p>
    <w:p w14:paraId="13BDE36A" w14:textId="77777777" w:rsidR="00C93959" w:rsidRPr="00C93959" w:rsidRDefault="00C93959" w:rsidP="00C93959">
      <w:pPr>
        <w:rPr>
          <w:lang w:val="en-US"/>
        </w:rPr>
      </w:pPr>
      <w:r w:rsidRPr="00C93959">
        <w:rPr>
          <w:lang w:val="en-US"/>
        </w:rPr>
        <w:t xml:space="preserve">The solution addresses only BDT policy negotiation, with the data transfer being performed without IoT-PCS Server enablement. IoT-App VAL Servers may utilize functionality exposed by SEALDD or 5GMSG Servers for facilitating the data transfer. </w:t>
      </w:r>
    </w:p>
    <w:p w14:paraId="76CA2243" w14:textId="634E2A8A" w:rsidR="00C93959" w:rsidRPr="00C93959" w:rsidRDefault="00C93959" w:rsidP="00C93959">
      <w:r w:rsidRPr="00C93959">
        <w:rPr>
          <w:lang w:val="en-US"/>
        </w:rPr>
        <w:t>The interactions with the Core Network are fully specified and require no changes. The request and response for BDT configuration exchanged between the IoT-App VAL Server and IOT-PCS server (i.e., steps 1 and 3</w:t>
      </w:r>
      <w:r w:rsidR="000D62A9">
        <w:rPr>
          <w:lang w:val="en-US"/>
        </w:rPr>
        <w:t xml:space="preserve"> </w:t>
      </w:r>
      <w:r w:rsidRPr="00C93959">
        <w:rPr>
          <w:lang w:val="en-US"/>
        </w:rPr>
        <w:t>in 5.</w:t>
      </w:r>
      <w:r w:rsidR="000D62A9">
        <w:rPr>
          <w:lang w:val="en-US"/>
        </w:rPr>
        <w:t>6</w:t>
      </w:r>
      <w:r w:rsidRPr="00C93959">
        <w:rPr>
          <w:lang w:val="en-US"/>
        </w:rPr>
        <w:t xml:space="preserve">.2.2) require specification. </w:t>
      </w:r>
      <w:r w:rsidRPr="00C93959">
        <w:t>Therefore, this is a viable solution.</w:t>
      </w:r>
      <w:bookmarkEnd w:id="212"/>
    </w:p>
    <w:p w14:paraId="30A78C22" w14:textId="77777777" w:rsidR="006E3604" w:rsidRPr="00BA2CEE" w:rsidRDefault="006E3604" w:rsidP="006E3604"/>
    <w:p w14:paraId="7FB45792" w14:textId="03186B23" w:rsidR="006D0118" w:rsidRPr="006D0118" w:rsidRDefault="006D0118" w:rsidP="00BB703F">
      <w:pPr>
        <w:pStyle w:val="Heading2"/>
        <w:rPr>
          <w:rFonts w:eastAsia="Malgun Gothic"/>
        </w:rPr>
      </w:pPr>
      <w:bookmarkStart w:id="213" w:name="_Toc112940060"/>
      <w:bookmarkStart w:id="214" w:name="_Toc88561515"/>
      <w:bookmarkStart w:id="215" w:name="_Toc88561676"/>
      <w:r w:rsidRPr="006D0118">
        <w:rPr>
          <w:rFonts w:eastAsia="Malgun Gothic"/>
        </w:rPr>
        <w:t>5.</w:t>
      </w:r>
      <w:r w:rsidR="00EB786B">
        <w:rPr>
          <w:rFonts w:eastAsia="Malgun Gothic"/>
        </w:rPr>
        <w:t>7</w:t>
      </w:r>
      <w:r w:rsidRPr="006D0118">
        <w:rPr>
          <w:rFonts w:eastAsia="Malgun Gothic"/>
        </w:rPr>
        <w:tab/>
        <w:t>Solution #</w:t>
      </w:r>
      <w:r w:rsidR="00EB786B">
        <w:rPr>
          <w:rFonts w:eastAsia="Malgun Gothic"/>
        </w:rPr>
        <w:t>7</w:t>
      </w:r>
      <w:r w:rsidRPr="006D0118">
        <w:rPr>
          <w:rFonts w:eastAsia="Malgun Gothic"/>
        </w:rPr>
        <w:t>: UE unified traffic pattern and monitoring management</w:t>
      </w:r>
      <w:bookmarkEnd w:id="213"/>
    </w:p>
    <w:p w14:paraId="44907BA4" w14:textId="7E2B3B5A" w:rsidR="006D0118" w:rsidRPr="001E1B4D" w:rsidRDefault="006D0118" w:rsidP="00BB703F">
      <w:pPr>
        <w:pStyle w:val="Heading3"/>
        <w:rPr>
          <w:rFonts w:eastAsia="Malgun Gothic"/>
        </w:rPr>
      </w:pPr>
      <w:bookmarkStart w:id="216" w:name="_Toc112940061"/>
      <w:r w:rsidRPr="001E1B4D">
        <w:rPr>
          <w:rFonts w:eastAsia="Malgun Gothic"/>
        </w:rPr>
        <w:t>5.</w:t>
      </w:r>
      <w:r w:rsidR="00EB786B" w:rsidRPr="001E1B4D">
        <w:rPr>
          <w:rFonts w:eastAsia="Malgun Gothic"/>
        </w:rPr>
        <w:t>7</w:t>
      </w:r>
      <w:r w:rsidRPr="001E1B4D">
        <w:rPr>
          <w:rFonts w:eastAsia="Malgun Gothic"/>
        </w:rPr>
        <w:t>.1</w:t>
      </w:r>
      <w:r w:rsidRPr="001E1B4D">
        <w:rPr>
          <w:rFonts w:eastAsia="Malgun Gothic"/>
        </w:rPr>
        <w:tab/>
        <w:t>General</w:t>
      </w:r>
      <w:bookmarkEnd w:id="216"/>
    </w:p>
    <w:p w14:paraId="75E4294D" w14:textId="77777777" w:rsidR="006D0118" w:rsidRPr="006D0118" w:rsidRDefault="006D0118" w:rsidP="00BB703F">
      <w:pPr>
        <w:pStyle w:val="EditorsNote"/>
        <w:rPr>
          <w:rFonts w:eastAsia="Malgun Gothic"/>
        </w:rPr>
      </w:pPr>
      <w:r w:rsidRPr="006D0118">
        <w:rPr>
          <w:rFonts w:eastAsia="Malgun Gothic"/>
        </w:rPr>
        <w:t xml:space="preserve">Editor’s Note : The figures in this clause need to be updated to reflect terminology change from “UE Activity pattern” to “UE unified traffic pattern”. </w:t>
      </w:r>
    </w:p>
    <w:p w14:paraId="4D11704C" w14:textId="182BCE48" w:rsidR="006D0118" w:rsidRPr="006D0118" w:rsidRDefault="006D0118" w:rsidP="00BB703F">
      <w:pPr>
        <w:pStyle w:val="Heading3"/>
        <w:rPr>
          <w:rFonts w:eastAsia="Malgun Gothic"/>
        </w:rPr>
      </w:pPr>
      <w:bookmarkStart w:id="217" w:name="_Toc112940062"/>
      <w:r w:rsidRPr="006D0118">
        <w:rPr>
          <w:rFonts w:eastAsia="Malgun Gothic"/>
        </w:rPr>
        <w:t>5.</w:t>
      </w:r>
      <w:r w:rsidR="00EB786B">
        <w:rPr>
          <w:rFonts w:eastAsia="Malgun Gothic"/>
        </w:rPr>
        <w:t>7</w:t>
      </w:r>
      <w:r w:rsidRPr="006D0118">
        <w:rPr>
          <w:rFonts w:eastAsia="Malgun Gothic"/>
        </w:rPr>
        <w:t>.2</w:t>
      </w:r>
      <w:r w:rsidRPr="006D0118">
        <w:rPr>
          <w:rFonts w:eastAsia="Malgun Gothic"/>
        </w:rPr>
        <w:tab/>
        <w:t>Procedures and information flows</w:t>
      </w:r>
      <w:bookmarkEnd w:id="217"/>
    </w:p>
    <w:p w14:paraId="310E013B" w14:textId="6817F08D" w:rsidR="006D0118" w:rsidRPr="006D0118" w:rsidRDefault="006D0118" w:rsidP="00BB703F">
      <w:pPr>
        <w:pStyle w:val="Heading4"/>
        <w:rPr>
          <w:rFonts w:eastAsia="Malgun Gothic"/>
        </w:rPr>
      </w:pPr>
      <w:bookmarkStart w:id="218" w:name="_Toc112940063"/>
      <w:r w:rsidRPr="006D0118">
        <w:rPr>
          <w:rFonts w:eastAsia="Malgun Gothic"/>
        </w:rPr>
        <w:t>5.</w:t>
      </w:r>
      <w:r w:rsidR="00EB786B">
        <w:rPr>
          <w:rFonts w:eastAsia="Malgun Gothic"/>
        </w:rPr>
        <w:t>7</w:t>
      </w:r>
      <w:r w:rsidRPr="006D0118">
        <w:rPr>
          <w:rFonts w:eastAsia="Malgun Gothic"/>
        </w:rPr>
        <w:t>.2.1</w:t>
      </w:r>
      <w:r w:rsidRPr="006D0118">
        <w:rPr>
          <w:rFonts w:eastAsia="Malgun Gothic"/>
        </w:rPr>
        <w:tab/>
        <w:t>General</w:t>
      </w:r>
      <w:bookmarkEnd w:id="218"/>
    </w:p>
    <w:p w14:paraId="01520450" w14:textId="77777777" w:rsidR="006D0118" w:rsidRPr="006D0118" w:rsidRDefault="006D0118" w:rsidP="006D0118">
      <w:pPr>
        <w:rPr>
          <w:rFonts w:eastAsia="Malgun Gothic"/>
          <w:lang w:eastAsia="zh-CN"/>
        </w:rPr>
      </w:pPr>
      <w:r w:rsidRPr="006D0118">
        <w:rPr>
          <w:rFonts w:eastAsia="Malgun Gothic"/>
          <w:lang w:eastAsia="zh-CN"/>
        </w:rPr>
        <w:t xml:space="preserve">UE unified traffic pattern and monitoring management procedures allow IoT-PCS to offer services leveraging several CN exposure APIs:  communication patterns configuration, network parameter values configuration and UE monitoring event management. </w:t>
      </w:r>
    </w:p>
    <w:p w14:paraId="427C164D" w14:textId="31C8992E" w:rsidR="006D0118" w:rsidRPr="006D0118" w:rsidRDefault="006D0118" w:rsidP="00BB703F">
      <w:pPr>
        <w:pStyle w:val="Heading4"/>
        <w:rPr>
          <w:rFonts w:eastAsia="Malgun Gothic"/>
        </w:rPr>
      </w:pPr>
      <w:bookmarkStart w:id="219" w:name="_Toc112940064"/>
      <w:r w:rsidRPr="006D0118">
        <w:rPr>
          <w:rFonts w:eastAsia="Malgun Gothic"/>
        </w:rPr>
        <w:t>5.</w:t>
      </w:r>
      <w:r w:rsidR="00EB786B">
        <w:rPr>
          <w:rFonts w:eastAsia="Malgun Gothic"/>
        </w:rPr>
        <w:t>7</w:t>
      </w:r>
      <w:r w:rsidRPr="006D0118">
        <w:rPr>
          <w:rFonts w:eastAsia="Malgun Gothic"/>
        </w:rPr>
        <w:t>.2.2</w:t>
      </w:r>
      <w:r w:rsidRPr="006D0118">
        <w:rPr>
          <w:rFonts w:eastAsia="Malgun Gothic"/>
        </w:rPr>
        <w:tab/>
        <w:t>UE unified traffic pattern and monitoring management subscription procedure</w:t>
      </w:r>
      <w:bookmarkEnd w:id="219"/>
    </w:p>
    <w:p w14:paraId="2D706C61" w14:textId="77777777" w:rsidR="006D0118" w:rsidRPr="006D0118" w:rsidRDefault="006D0118" w:rsidP="006D0118">
      <w:r w:rsidRPr="006D0118">
        <w:t>An IoT-App VAL or SEAL server can indicate to the IoT-PCS server its interest in receiving UE unified traffic patterns and monitoring management services by sending the UE unified traffic pattern and monitoring management subscription request.</w:t>
      </w:r>
    </w:p>
    <w:p w14:paraId="4CFA9377" w14:textId="5BC05963" w:rsidR="006D0118" w:rsidRPr="006D0118" w:rsidRDefault="006D0118" w:rsidP="006D0118">
      <w:pPr>
        <w:rPr>
          <w:rFonts w:ascii="Arial" w:eastAsia="Malgun Gothic" w:hAnsi="Arial"/>
          <w:b/>
        </w:rPr>
      </w:pPr>
      <w:r w:rsidRPr="006D0118">
        <w:rPr>
          <w:rFonts w:eastAsia="Malgun Gothic"/>
        </w:rPr>
        <w:t xml:space="preserve">The subscription requests from each IoT-App VAL or SEAL server also include the traffic pattern configuration of the requester, which refers to application-level patterns of data traffic. The IoT-PCS server aggregates the traffic patterns obtained from the requestors (and described in Table </w:t>
      </w:r>
      <w:r w:rsidR="001E1B4D">
        <w:rPr>
          <w:rFonts w:eastAsia="Malgun Gothic"/>
        </w:rPr>
        <w:t>5.7</w:t>
      </w:r>
      <w:r w:rsidRPr="006D0118">
        <w:rPr>
          <w:rFonts w:eastAsia="Malgun Gothic"/>
        </w:rPr>
        <w:t xml:space="preserve">.2.5.1-2) to determine the UE unified traffic patterns per UE. The UE unified traffic patterns are described via Table </w:t>
      </w:r>
      <w:r w:rsidR="001E1B4D">
        <w:rPr>
          <w:rFonts w:eastAsia="Malgun Gothic"/>
        </w:rPr>
        <w:t>5.7</w:t>
      </w:r>
      <w:r w:rsidRPr="006D0118">
        <w:rPr>
          <w:rFonts w:eastAsia="Malgun Gothic"/>
        </w:rPr>
        <w:t>.2.5.3-1 for the  UE unified traffic pattern update notification. These aggregated traffic patterns per UE (termed UE unified traffic pattern) are updated/adjusted by the IoT-PCS Server based on information obtain from UE monitoring.</w:t>
      </w:r>
    </w:p>
    <w:p w14:paraId="43F807FC" w14:textId="77777777" w:rsidR="006D0118" w:rsidRPr="006D0118" w:rsidRDefault="00BB703F" w:rsidP="00BB703F">
      <w:pPr>
        <w:pStyle w:val="TH"/>
      </w:pPr>
      <w:r>
        <w:pict w14:anchorId="15651F27">
          <v:shape id="_x0000_i1042" type="#_x0000_t75" style="width:480.75pt;height:287.25pt">
            <v:imagedata r:id="rId45" o:title=""/>
          </v:shape>
        </w:pict>
      </w:r>
    </w:p>
    <w:p w14:paraId="1D571A87" w14:textId="77777777" w:rsidR="006D0118" w:rsidRPr="006D0118" w:rsidRDefault="006D0118" w:rsidP="006D0118">
      <w:pPr>
        <w:keepNext/>
        <w:keepLines/>
        <w:spacing w:before="60"/>
        <w:jc w:val="center"/>
        <w:rPr>
          <w:rFonts w:ascii="Arial" w:hAnsi="Arial"/>
          <w:b/>
        </w:rPr>
      </w:pPr>
    </w:p>
    <w:p w14:paraId="31A16790" w14:textId="68A44BFA" w:rsidR="006D0118" w:rsidRPr="006D0118" w:rsidRDefault="006D0118" w:rsidP="00BB703F">
      <w:pPr>
        <w:pStyle w:val="TF"/>
      </w:pPr>
      <w:r w:rsidRPr="006D0118">
        <w:t>Figure 5.</w:t>
      </w:r>
      <w:r w:rsidR="00EB786B">
        <w:t>7</w:t>
      </w:r>
      <w:r w:rsidRPr="006D0118">
        <w:t>.2.2-1: UE unified traffic pattern and monitoring management subscription procedure</w:t>
      </w:r>
    </w:p>
    <w:p w14:paraId="180ED3D6" w14:textId="062DA032" w:rsidR="006D0118" w:rsidRPr="006D0118" w:rsidRDefault="006D0118" w:rsidP="00BB703F">
      <w:pPr>
        <w:pStyle w:val="B2"/>
        <w:numPr>
          <w:ilvl w:val="0"/>
          <w:numId w:val="45"/>
        </w:numPr>
        <w:rPr>
          <w:rFonts w:eastAsia="Malgun Gothic"/>
        </w:rPr>
      </w:pPr>
      <w:r w:rsidRPr="006D0118">
        <w:rPr>
          <w:rFonts w:eastAsia="Malgun Gothic"/>
        </w:rPr>
        <w:t xml:space="preserve">In order to subscribe to the IoT-PCS Server services, the IoT-App VAL/ SEAL server sends the UE unified traffic pattern and monitoring management request, as detailed in clause </w:t>
      </w:r>
      <w:r w:rsidR="001E1B4D">
        <w:rPr>
          <w:rFonts w:eastAsia="Malgun Gothic"/>
        </w:rPr>
        <w:t>5.7</w:t>
      </w:r>
      <w:r w:rsidRPr="006D0118">
        <w:rPr>
          <w:rFonts w:eastAsia="Malgun Gothic"/>
        </w:rPr>
        <w:t xml:space="preserve">.2.5. The subscription request may include IoT-App traffic pattern configuration, which provides the traffic patterns of the specific IoT-App VAL/SEAL Server. The request may also include Management subscription indications which indicate to the IoT PCS server which management and 5GC exposure procedures the IoT-App VAL/SEAL server allows the IoT-PCS Server to perform on its behalf. </w:t>
      </w:r>
    </w:p>
    <w:p w14:paraId="0BE16807" w14:textId="77777777" w:rsidR="006D0118" w:rsidRPr="006D0118" w:rsidRDefault="006D0118" w:rsidP="00BB703F">
      <w:pPr>
        <w:pStyle w:val="B2"/>
        <w:numPr>
          <w:ilvl w:val="0"/>
          <w:numId w:val="45"/>
        </w:numPr>
        <w:rPr>
          <w:rFonts w:eastAsia="Malgun Gothic"/>
        </w:rPr>
      </w:pPr>
      <w:r w:rsidRPr="006D0118">
        <w:rPr>
          <w:rFonts w:eastAsia="Malgun Gothic"/>
        </w:rPr>
        <w:t>Upon receipt of the request, the IoT-PCS server sends a UE unified traffic pattern and monitoring  management subscription response.</w:t>
      </w:r>
    </w:p>
    <w:p w14:paraId="61607942" w14:textId="45CC48C8" w:rsidR="006D0118" w:rsidRPr="006D0118" w:rsidRDefault="006D0118" w:rsidP="00BB703F">
      <w:pPr>
        <w:pStyle w:val="B2"/>
        <w:numPr>
          <w:ilvl w:val="0"/>
          <w:numId w:val="45"/>
        </w:numPr>
        <w:rPr>
          <w:rFonts w:eastAsia="Malgun Gothic"/>
        </w:rPr>
      </w:pPr>
      <w:r w:rsidRPr="006D0118">
        <w:rPr>
          <w:rFonts w:eastAsia="Malgun Gothic"/>
        </w:rPr>
        <w:t xml:space="preserve">The IoT-PCS Server aggregates UE unified traffic pattern and monitoring management subscription requests from different IoT-App VAL/SEAL servers and determines the UE unified traffic pattern per UE (using the traffic patterns of all the IoT-Apps communicating with the UE). If the IoT-PCS Server determines that additional or updated IoT-App traffic pattern configurations are needed, it requests them from the IoT-App Servers using the Traffic pattern configuration request procedure in clause </w:t>
      </w:r>
      <w:r w:rsidR="001E1B4D">
        <w:rPr>
          <w:rFonts w:eastAsia="Malgun Gothic"/>
        </w:rPr>
        <w:t>5.7</w:t>
      </w:r>
      <w:r w:rsidRPr="006D0118">
        <w:rPr>
          <w:rFonts w:eastAsia="Malgun Gothic"/>
        </w:rPr>
        <w:t>.4.</w:t>
      </w:r>
    </w:p>
    <w:p w14:paraId="4D18B2F7" w14:textId="265E1812" w:rsidR="006D0118" w:rsidRPr="006D0118" w:rsidRDefault="006D0118" w:rsidP="00BB703F">
      <w:pPr>
        <w:pStyle w:val="B2"/>
        <w:numPr>
          <w:ilvl w:val="0"/>
          <w:numId w:val="45"/>
        </w:numPr>
        <w:rPr>
          <w:rFonts w:eastAsia="Malgun Gothic"/>
        </w:rPr>
      </w:pPr>
      <w:r w:rsidRPr="006D0118">
        <w:rPr>
          <w:rFonts w:eastAsia="Malgun Gothic"/>
        </w:rPr>
        <w:t xml:space="preserve">Depending on the subscription requests received and local policies, the IoT-PCS Server executes one or more management and 5GC exposure procedure (per UE).  Management and 5GC exposure procedures are detailed in clause </w:t>
      </w:r>
      <w:r w:rsidR="001E1B4D">
        <w:rPr>
          <w:rFonts w:eastAsia="Malgun Gothic"/>
        </w:rPr>
        <w:t>5.7</w:t>
      </w:r>
      <w:r w:rsidRPr="006D0118">
        <w:rPr>
          <w:rFonts w:eastAsia="Malgun Gothic"/>
        </w:rPr>
        <w:t xml:space="preserve">.3. </w:t>
      </w:r>
    </w:p>
    <w:p w14:paraId="47968D57" w14:textId="77777777" w:rsidR="006D0118" w:rsidRPr="006D0118" w:rsidRDefault="006D0118" w:rsidP="006D0118">
      <w:pPr>
        <w:ind w:left="644"/>
        <w:rPr>
          <w:rFonts w:eastAsia="Malgun Gothic"/>
        </w:rPr>
      </w:pPr>
      <w:r w:rsidRPr="006D0118">
        <w:rPr>
          <w:rFonts w:eastAsia="Malgun Gothic"/>
        </w:rPr>
        <w:t>The IoT-PCS Server determines the management procedures required to be executed on behalf of the IoT-App VAL/SEAL Servers .based on the  received management subscription indications as follows:</w:t>
      </w:r>
    </w:p>
    <w:p w14:paraId="75B913C0" w14:textId="27728FF7" w:rsidR="006D0118" w:rsidRPr="006D0118" w:rsidRDefault="006D0118" w:rsidP="00BB703F">
      <w:pPr>
        <w:pStyle w:val="B2"/>
        <w:numPr>
          <w:ilvl w:val="0"/>
          <w:numId w:val="46"/>
        </w:numPr>
        <w:rPr>
          <w:rFonts w:eastAsia="Malgun Gothic"/>
        </w:rPr>
      </w:pPr>
      <w:r w:rsidRPr="006D0118">
        <w:rPr>
          <w:rFonts w:eastAsia="Malgun Gothic"/>
        </w:rPr>
        <w:t xml:space="preserve">If the CP configuration indication is provided, the IoT-PCS executes the CP configuration procedure detailed in clause </w:t>
      </w:r>
      <w:r w:rsidR="001E1B4D">
        <w:rPr>
          <w:rFonts w:eastAsia="Malgun Gothic"/>
        </w:rPr>
        <w:t>5.7</w:t>
      </w:r>
      <w:r w:rsidRPr="006D0118">
        <w:rPr>
          <w:rFonts w:eastAsia="Malgun Gothic"/>
        </w:rPr>
        <w:t>.3.2.</w:t>
      </w:r>
    </w:p>
    <w:p w14:paraId="5837A216" w14:textId="4624155F" w:rsidR="006D0118" w:rsidRPr="006D0118" w:rsidRDefault="006D0118" w:rsidP="00BB703F">
      <w:pPr>
        <w:pStyle w:val="B2"/>
        <w:numPr>
          <w:ilvl w:val="0"/>
          <w:numId w:val="46"/>
        </w:numPr>
        <w:rPr>
          <w:rFonts w:eastAsia="Malgun Gothic"/>
        </w:rPr>
      </w:pPr>
      <w:r w:rsidRPr="006D0118">
        <w:rPr>
          <w:rFonts w:eastAsia="Malgun Gothic"/>
        </w:rPr>
        <w:t xml:space="preserve">If the UE activity monitoring management indication is provided, the IoT-PCS Server executes steps 1-3 of the UE unified traffic pattern monitoring procedure detailed in clause </w:t>
      </w:r>
      <w:r w:rsidR="001E1B4D">
        <w:rPr>
          <w:rFonts w:eastAsia="Malgun Gothic"/>
        </w:rPr>
        <w:t>5.7</w:t>
      </w:r>
      <w:r w:rsidRPr="006D0118">
        <w:rPr>
          <w:rFonts w:eastAsia="Malgun Gothic"/>
        </w:rPr>
        <w:t>.3.3.</w:t>
      </w:r>
    </w:p>
    <w:p w14:paraId="69521136" w14:textId="11696D53" w:rsidR="006D0118" w:rsidRPr="006D0118" w:rsidRDefault="006D0118" w:rsidP="00BB703F">
      <w:pPr>
        <w:pStyle w:val="B2"/>
        <w:numPr>
          <w:ilvl w:val="0"/>
          <w:numId w:val="46"/>
        </w:numPr>
        <w:rPr>
          <w:rFonts w:eastAsia="Malgun Gothic"/>
        </w:rPr>
      </w:pPr>
      <w:r w:rsidRPr="006D0118">
        <w:rPr>
          <w:rFonts w:eastAsia="Malgun Gothic"/>
        </w:rPr>
        <w:t xml:space="preserve">If the UE activity monitoring update notification indication is provided, the IoT-PCS Server executes the steps 1-4 of the UE unified traffic pattern monitoring procedure detailed in clause </w:t>
      </w:r>
      <w:r w:rsidR="001E1B4D">
        <w:rPr>
          <w:rFonts w:eastAsia="Malgun Gothic"/>
        </w:rPr>
        <w:t>5.7</w:t>
      </w:r>
      <w:r w:rsidRPr="006D0118">
        <w:rPr>
          <w:rFonts w:eastAsia="Malgun Gothic"/>
        </w:rPr>
        <w:t xml:space="preserve">.3.3. </w:t>
      </w:r>
    </w:p>
    <w:p w14:paraId="0C6B420D" w14:textId="694C2D80" w:rsidR="006D0118" w:rsidRPr="006D0118" w:rsidRDefault="006D0118" w:rsidP="00BB703F">
      <w:pPr>
        <w:pStyle w:val="B2"/>
        <w:numPr>
          <w:ilvl w:val="0"/>
          <w:numId w:val="46"/>
        </w:numPr>
        <w:rPr>
          <w:rFonts w:eastAsia="Malgun Gothic"/>
        </w:rPr>
      </w:pPr>
      <w:r w:rsidRPr="006D0118">
        <w:rPr>
          <w:rFonts w:eastAsia="Malgun Gothic"/>
        </w:rPr>
        <w:t xml:space="preserve">If the Network parameter coordination indication is provided, the IoT-PCS executes the network parameter coordination procedure detailed in clause </w:t>
      </w:r>
      <w:r w:rsidR="001E1B4D">
        <w:rPr>
          <w:rFonts w:eastAsia="Malgun Gothic"/>
        </w:rPr>
        <w:t>5.7</w:t>
      </w:r>
      <w:r w:rsidRPr="006D0118">
        <w:rPr>
          <w:rFonts w:eastAsia="Malgun Gothic"/>
        </w:rPr>
        <w:t>.3.4.</w:t>
      </w:r>
    </w:p>
    <w:p w14:paraId="09D1A2C0" w14:textId="77777777" w:rsidR="006D0118" w:rsidRPr="006D0118" w:rsidRDefault="006D0118" w:rsidP="00BB703F">
      <w:pPr>
        <w:pStyle w:val="NO"/>
        <w:rPr>
          <w:rFonts w:eastAsia="Malgun Gothic"/>
          <w:lang w:eastAsia="zh-CN"/>
        </w:rPr>
      </w:pPr>
      <w:r w:rsidRPr="006D0118">
        <w:rPr>
          <w:rFonts w:eastAsia="Malgun Gothic"/>
          <w:lang w:eastAsia="zh-CN"/>
        </w:rPr>
        <w:t>NOTE 1: The IoT-PCS Server translates the management subscription indications received from different IoT-App VAL/SEAL Servers into per-UE management indications based on local policies and configurations. For example, an IoT-PCS Server may be configured to execute a management procedure for a UE if at least one IoT-App VAL/SEAL Server indicates it. Another IoT-PCS Server may be configured to provide all the management procedures for the UEs using the platform independent of IoT-App Server subscription indications.</w:t>
      </w:r>
    </w:p>
    <w:p w14:paraId="4A5D51CD" w14:textId="77777777" w:rsidR="006D0118" w:rsidRPr="006D0118" w:rsidRDefault="006D0118" w:rsidP="00BB703F">
      <w:pPr>
        <w:pStyle w:val="NO"/>
        <w:rPr>
          <w:rFonts w:eastAsia="Malgun Gothic"/>
          <w:lang w:eastAsia="zh-CN"/>
        </w:rPr>
      </w:pPr>
      <w:r w:rsidRPr="006D0118">
        <w:rPr>
          <w:rFonts w:eastAsia="Malgun Gothic"/>
          <w:lang w:eastAsia="zh-CN"/>
        </w:rPr>
        <w:t>NOTE 2: Corresponding subscription update request and unsubscribe request procedures will complement this functionality in the normative phase. These would allow the update of the subscription request parameters and the deletion of the entire subscription, respectively.</w:t>
      </w:r>
    </w:p>
    <w:p w14:paraId="79180C32" w14:textId="77777777" w:rsidR="006D0118" w:rsidRPr="006D0118" w:rsidRDefault="006D0118" w:rsidP="006D0118">
      <w:pPr>
        <w:rPr>
          <w:rFonts w:eastAsia="Malgun Gothic"/>
          <w:lang w:eastAsia="zh-CN"/>
        </w:rPr>
      </w:pPr>
    </w:p>
    <w:p w14:paraId="2A98DB7E" w14:textId="4C832FF2" w:rsidR="006D0118" w:rsidRPr="006D0118" w:rsidRDefault="001E1B4D" w:rsidP="006D0118">
      <w:pPr>
        <w:keepNext/>
        <w:keepLines/>
        <w:spacing w:before="120"/>
        <w:ind w:left="1418" w:hanging="1418"/>
        <w:outlineLvl w:val="3"/>
        <w:rPr>
          <w:rFonts w:ascii="Arial" w:eastAsia="Malgun Gothic" w:hAnsi="Arial"/>
          <w:sz w:val="24"/>
        </w:rPr>
      </w:pPr>
      <w:r>
        <w:rPr>
          <w:rFonts w:ascii="Arial" w:eastAsia="Malgun Gothic" w:hAnsi="Arial"/>
          <w:sz w:val="24"/>
        </w:rPr>
        <w:t>5.7</w:t>
      </w:r>
      <w:r w:rsidR="006D0118" w:rsidRPr="006D0118">
        <w:rPr>
          <w:rFonts w:ascii="Arial" w:eastAsia="Malgun Gothic" w:hAnsi="Arial"/>
          <w:sz w:val="24"/>
        </w:rPr>
        <w:t>.2.3</w:t>
      </w:r>
      <w:r w:rsidR="006D0118" w:rsidRPr="006D0118">
        <w:rPr>
          <w:rFonts w:ascii="Arial" w:eastAsia="Malgun Gothic" w:hAnsi="Arial"/>
          <w:sz w:val="24"/>
        </w:rPr>
        <w:tab/>
        <w:t>UE unified traffic pattern update notification procedure</w:t>
      </w:r>
    </w:p>
    <w:p w14:paraId="45293808" w14:textId="09839D8C" w:rsidR="006D0118" w:rsidRPr="006D0118" w:rsidRDefault="006D0118" w:rsidP="006D0118">
      <w:r w:rsidRPr="006D0118">
        <w:t xml:space="preserve">An IoT-PCS Server can provide updated </w:t>
      </w:r>
      <w:r w:rsidRPr="006D0118">
        <w:rPr>
          <w:rFonts w:eastAsia="Malgun Gothic"/>
        </w:rPr>
        <w:t xml:space="preserve">UE unified traffic pattern </w:t>
      </w:r>
      <w:r w:rsidRPr="006D0118">
        <w:t xml:space="preserve">information to IoT-App VAL or SEAL servers by sending UE unified traffic pattern update notifications as shown in figure </w:t>
      </w:r>
      <w:r w:rsidR="001E1B4D">
        <w:t>5.7</w:t>
      </w:r>
      <w:r w:rsidRPr="006D0118">
        <w:t xml:space="preserve">.2.3-1. The Activity pattern management procedure detailed in clause </w:t>
      </w:r>
      <w:r w:rsidR="001E1B4D">
        <w:t>5.7</w:t>
      </w:r>
      <w:r w:rsidRPr="006D0118">
        <w:t>.3.3. is an example of procedure which may result in UE unified traffic pattern updates at the IoT-PCS server, based on which UE unified traffic pattern update notifications are provided.</w:t>
      </w:r>
    </w:p>
    <w:p w14:paraId="59575AC7" w14:textId="77777777" w:rsidR="006D0118" w:rsidRPr="006D0118" w:rsidRDefault="006D0118" w:rsidP="006D0118">
      <w:r w:rsidRPr="006D0118">
        <w:t>Pre-conditions:</w:t>
      </w:r>
    </w:p>
    <w:p w14:paraId="07427643" w14:textId="77777777" w:rsidR="006D0118" w:rsidRPr="006D0118" w:rsidRDefault="006D0118" w:rsidP="00BB703F">
      <w:pPr>
        <w:pStyle w:val="B2"/>
        <w:rPr>
          <w:rFonts w:eastAsia="Malgun Gothic"/>
        </w:rPr>
      </w:pPr>
      <w:r w:rsidRPr="006D0118">
        <w:rPr>
          <w:rFonts w:eastAsia="Malgun Gothic"/>
        </w:rPr>
        <w:t>1)</w:t>
      </w:r>
      <w:r w:rsidRPr="006D0118">
        <w:rPr>
          <w:rFonts w:eastAsia="Malgun Gothic"/>
        </w:rPr>
        <w:tab/>
        <w:t xml:space="preserve">The IoT-App Val/SEAL server has subscribed for UE unified traffic pattern and monitoring management services, requesting to receive UE unified traffic pattern update notifications </w:t>
      </w:r>
    </w:p>
    <w:p w14:paraId="1BBFA662" w14:textId="77777777" w:rsidR="006D0118" w:rsidRPr="006D0118" w:rsidRDefault="00BB703F" w:rsidP="00BB703F">
      <w:pPr>
        <w:pStyle w:val="TH"/>
      </w:pPr>
      <w:r>
        <w:pict w14:anchorId="6368E86B">
          <v:shape id="_x0000_i1043" type="#_x0000_t75" style="width:443.25pt;height:138pt">
            <v:imagedata r:id="rId46" o:title=""/>
          </v:shape>
        </w:pict>
      </w:r>
    </w:p>
    <w:p w14:paraId="225EC05D" w14:textId="62CFBFF9" w:rsidR="006D0118" w:rsidRPr="006D0118" w:rsidRDefault="006D0118" w:rsidP="00BB703F">
      <w:pPr>
        <w:pStyle w:val="TF"/>
      </w:pPr>
      <w:r w:rsidRPr="006D0118">
        <w:t>Figure </w:t>
      </w:r>
      <w:r w:rsidR="001E1B4D">
        <w:t>5.7</w:t>
      </w:r>
      <w:r w:rsidRPr="006D0118">
        <w:t>.2.3-1: UE unified traffic pattern update notification procedure</w:t>
      </w:r>
    </w:p>
    <w:p w14:paraId="2806838F" w14:textId="77777777" w:rsidR="006D0118" w:rsidRPr="006D0118" w:rsidRDefault="006D0118" w:rsidP="00BB703F">
      <w:pPr>
        <w:pStyle w:val="B2"/>
        <w:numPr>
          <w:ilvl w:val="0"/>
          <w:numId w:val="47"/>
        </w:numPr>
        <w:rPr>
          <w:rFonts w:eastAsia="Malgun Gothic"/>
        </w:rPr>
      </w:pPr>
      <w:r w:rsidRPr="006D0118">
        <w:rPr>
          <w:rFonts w:eastAsia="Malgun Gothic"/>
        </w:rPr>
        <w:t>The IoT-PCS server sends the UE unified traffic pattern update notification when either of the following occurs:</w:t>
      </w:r>
    </w:p>
    <w:p w14:paraId="1CF1BB46" w14:textId="48B0B182" w:rsidR="006D0118" w:rsidRPr="006D0118" w:rsidRDefault="006D0118" w:rsidP="00BB703F">
      <w:pPr>
        <w:pStyle w:val="B2"/>
        <w:numPr>
          <w:ilvl w:val="0"/>
          <w:numId w:val="48"/>
        </w:numPr>
        <w:rPr>
          <w:rFonts w:eastAsia="Malgun Gothic"/>
        </w:rPr>
      </w:pPr>
      <w:r w:rsidRPr="006D0118">
        <w:rPr>
          <w:rFonts w:eastAsia="Malgun Gothic"/>
        </w:rPr>
        <w:t xml:space="preserve">Monitoring events lead to updates in the UE unified traffic pattern (e.g., to schedule elements in Table </w:t>
      </w:r>
      <w:r w:rsidR="001E1B4D">
        <w:rPr>
          <w:rFonts w:eastAsia="Malgun Gothic"/>
        </w:rPr>
        <w:t>5.7</w:t>
      </w:r>
      <w:r w:rsidRPr="006D0118">
        <w:rPr>
          <w:rFonts w:eastAsia="Malgun Gothic"/>
        </w:rPr>
        <w:t>.2.5.3-1) the IoT-PCS server sends a corresponding notification to the IoT-App VAL/SEAL server. Other notifications may be provided, e.g., if the stationary indication changes.</w:t>
      </w:r>
    </w:p>
    <w:p w14:paraId="00AA3A5C" w14:textId="1C271D07" w:rsidR="006D0118" w:rsidRPr="006D0118" w:rsidRDefault="006D0118" w:rsidP="00BB703F">
      <w:pPr>
        <w:pStyle w:val="B2"/>
        <w:numPr>
          <w:ilvl w:val="0"/>
          <w:numId w:val="48"/>
        </w:numPr>
        <w:rPr>
          <w:rFonts w:eastAsia="Malgun Gothic"/>
        </w:rPr>
      </w:pPr>
      <w:r w:rsidRPr="006D0118">
        <w:rPr>
          <w:rFonts w:eastAsia="Malgun Gothic"/>
        </w:rPr>
        <w:t xml:space="preserve">An NP Configuration Notification is received with a new set of applied network parameters and if the IoT-PCS Server determines that the new configuration is incompatible with the current UE unified traffic pattern (see also clause </w:t>
      </w:r>
      <w:r w:rsidR="001E1B4D">
        <w:rPr>
          <w:rFonts w:eastAsia="Malgun Gothic"/>
        </w:rPr>
        <w:t>5.7</w:t>
      </w:r>
      <w:r w:rsidRPr="006D0118">
        <w:rPr>
          <w:rFonts w:eastAsia="Malgun Gothic"/>
        </w:rPr>
        <w:t>.3.3 step 3)</w:t>
      </w:r>
      <w:r w:rsidRPr="006D0118">
        <w:rPr>
          <w:rFonts w:eastAsia="Malgun Gothic"/>
          <w:lang w:eastAsia="zh-CN"/>
        </w:rPr>
        <w:t>.</w:t>
      </w:r>
    </w:p>
    <w:p w14:paraId="1D8D8B4E" w14:textId="77777777" w:rsidR="006D0118" w:rsidRPr="006D0118" w:rsidRDefault="006D0118" w:rsidP="006D0118">
      <w:pPr>
        <w:rPr>
          <w:rFonts w:eastAsia="Malgun Gothic"/>
          <w:lang w:eastAsia="zh-CN"/>
        </w:rPr>
      </w:pPr>
    </w:p>
    <w:p w14:paraId="5A25E56F" w14:textId="349EB16C" w:rsidR="006D0118" w:rsidRPr="006D0118" w:rsidRDefault="001E1B4D" w:rsidP="00BB703F">
      <w:pPr>
        <w:pStyle w:val="Heading4"/>
        <w:rPr>
          <w:rFonts w:eastAsia="Malgun Gothic"/>
        </w:rPr>
      </w:pPr>
      <w:bookmarkStart w:id="220" w:name="_Toc112940065"/>
      <w:r>
        <w:rPr>
          <w:rFonts w:eastAsia="Malgun Gothic"/>
        </w:rPr>
        <w:t>5.7</w:t>
      </w:r>
      <w:r w:rsidR="006D0118" w:rsidRPr="006D0118">
        <w:rPr>
          <w:rFonts w:eastAsia="Malgun Gothic"/>
        </w:rPr>
        <w:t>.2.4</w:t>
      </w:r>
      <w:r w:rsidR="006D0118" w:rsidRPr="006D0118">
        <w:rPr>
          <w:rFonts w:eastAsia="Malgun Gothic"/>
        </w:rPr>
        <w:tab/>
        <w:t>Traffic pattern configuration request procedure</w:t>
      </w:r>
      <w:bookmarkEnd w:id="220"/>
    </w:p>
    <w:p w14:paraId="7ADFBE35" w14:textId="77777777" w:rsidR="006D0118" w:rsidRPr="006D0118" w:rsidRDefault="006D0118" w:rsidP="006D0118">
      <w:r w:rsidRPr="006D0118">
        <w:t xml:space="preserve">To obtain information </w:t>
      </w:r>
      <w:r w:rsidRPr="006D0118">
        <w:rPr>
          <w:rFonts w:eastAsia="Malgun Gothic"/>
          <w:lang w:eastAsia="zh-CN"/>
        </w:rPr>
        <w:t xml:space="preserve">about service-specific traffic patterns for a UE, </w:t>
      </w:r>
      <w:r w:rsidRPr="006D0118">
        <w:t xml:space="preserve"> the IoT-PCS server can request traffic pattern configuration from the IoT-App VAL/SEAL server. This procedure may be used for example to request traffic patterns from IoT-App Servers which did not initiate UE unified traffic pattern and monitoring management, but which nevertheless communicate with the UE.</w:t>
      </w:r>
    </w:p>
    <w:p w14:paraId="7490E88B" w14:textId="77777777" w:rsidR="006D0118" w:rsidRPr="006D0118" w:rsidRDefault="00BB703F" w:rsidP="00BB703F">
      <w:pPr>
        <w:pStyle w:val="TH"/>
      </w:pPr>
      <w:r>
        <w:pict w14:anchorId="4AA93520">
          <v:shape id="_x0000_i1044" type="#_x0000_t75" style="width:391.5pt;height:138pt">
            <v:imagedata r:id="rId47" o:title=""/>
          </v:shape>
        </w:pict>
      </w:r>
    </w:p>
    <w:p w14:paraId="76360EE9" w14:textId="36882394" w:rsidR="006D0118" w:rsidRPr="001E1B4D" w:rsidRDefault="006D0118" w:rsidP="00BB703F">
      <w:pPr>
        <w:pStyle w:val="TF"/>
      </w:pPr>
      <w:r w:rsidRPr="001E1B4D">
        <w:t>Figure </w:t>
      </w:r>
      <w:r w:rsidR="001E1B4D" w:rsidRPr="001E1B4D">
        <w:t>5.7</w:t>
      </w:r>
      <w:r w:rsidRPr="001E1B4D">
        <w:t>.2.4-1: Traffic pattern configuration request</w:t>
      </w:r>
    </w:p>
    <w:p w14:paraId="12E6E893" w14:textId="77777777" w:rsidR="006D0118" w:rsidRPr="006D0118" w:rsidRDefault="006D0118" w:rsidP="00BB703F">
      <w:pPr>
        <w:pStyle w:val="B2"/>
        <w:numPr>
          <w:ilvl w:val="0"/>
          <w:numId w:val="49"/>
        </w:numPr>
        <w:rPr>
          <w:rFonts w:eastAsia="Malgun Gothic"/>
        </w:rPr>
      </w:pPr>
      <w:r w:rsidRPr="006D0118">
        <w:rPr>
          <w:rFonts w:eastAsia="Malgun Gothic"/>
        </w:rPr>
        <w:t xml:space="preserve">In order to obtain the service-specific traffic pattern configuration for a UE, the IoT-PCS Server sends traffic pattern configuration request to the IoT-App VAL/ SEAL server. The request parameters indicate the UE(s) for which the request is made. </w:t>
      </w:r>
    </w:p>
    <w:p w14:paraId="3F75007B" w14:textId="77777777" w:rsidR="006D0118" w:rsidRPr="006D0118" w:rsidRDefault="006D0118" w:rsidP="00BB703F">
      <w:pPr>
        <w:pStyle w:val="B2"/>
        <w:numPr>
          <w:ilvl w:val="0"/>
          <w:numId w:val="49"/>
        </w:numPr>
        <w:rPr>
          <w:rFonts w:eastAsia="Malgun Gothic"/>
        </w:rPr>
      </w:pPr>
      <w:r w:rsidRPr="006D0118">
        <w:rPr>
          <w:rFonts w:eastAsia="Malgun Gothic"/>
        </w:rPr>
        <w:t xml:space="preserve">Upon receipt of the request, the IoT-App VAL/SEAL server sends a response. The parameters include one or more traffic pattern elements. </w:t>
      </w:r>
    </w:p>
    <w:p w14:paraId="06A0478D" w14:textId="77777777" w:rsidR="006D0118" w:rsidRPr="006D0118" w:rsidRDefault="006D0118" w:rsidP="006D0118">
      <w:pPr>
        <w:rPr>
          <w:rFonts w:eastAsia="Malgun Gothic"/>
        </w:rPr>
      </w:pPr>
    </w:p>
    <w:p w14:paraId="4DE5B008" w14:textId="1A2509A5" w:rsidR="006D0118" w:rsidRPr="006D0118" w:rsidRDefault="001E1B4D" w:rsidP="00BB703F">
      <w:pPr>
        <w:pStyle w:val="Heading4"/>
        <w:rPr>
          <w:rFonts w:eastAsia="Malgun Gothic"/>
        </w:rPr>
      </w:pPr>
      <w:bookmarkStart w:id="221" w:name="_Toc112940066"/>
      <w:r>
        <w:rPr>
          <w:rFonts w:eastAsia="Malgun Gothic"/>
        </w:rPr>
        <w:t>5.7</w:t>
      </w:r>
      <w:r w:rsidR="006D0118" w:rsidRPr="006D0118">
        <w:rPr>
          <w:rFonts w:eastAsia="Malgun Gothic"/>
        </w:rPr>
        <w:t>.2.5</w:t>
      </w:r>
      <w:r w:rsidR="006D0118" w:rsidRPr="006D0118">
        <w:rPr>
          <w:rFonts w:eastAsia="Malgun Gothic"/>
        </w:rPr>
        <w:tab/>
        <w:t>Information Flows</w:t>
      </w:r>
      <w:bookmarkEnd w:id="221"/>
    </w:p>
    <w:p w14:paraId="7F9F0B81" w14:textId="23362ECE" w:rsidR="006D0118" w:rsidRPr="001E1B4D" w:rsidRDefault="001E1B4D" w:rsidP="00BB703F">
      <w:pPr>
        <w:pStyle w:val="Heading5"/>
        <w:rPr>
          <w:rFonts w:eastAsia="Malgun Gothic"/>
        </w:rPr>
      </w:pPr>
      <w:bookmarkStart w:id="222" w:name="_Toc112940067"/>
      <w:r w:rsidRPr="001E1B4D">
        <w:rPr>
          <w:rFonts w:eastAsia="Malgun Gothic"/>
        </w:rPr>
        <w:t>5.7</w:t>
      </w:r>
      <w:r w:rsidR="006D0118" w:rsidRPr="001E1B4D">
        <w:rPr>
          <w:rFonts w:eastAsia="Malgun Gothic"/>
        </w:rPr>
        <w:t xml:space="preserve">.2.5.1 </w:t>
      </w:r>
      <w:r w:rsidR="006D0118" w:rsidRPr="001E1B4D">
        <w:rPr>
          <w:rFonts w:eastAsia="Malgun Gothic"/>
        </w:rPr>
        <w:tab/>
        <w:t>UE unified traffic pattern and monitoring management subscription request</w:t>
      </w:r>
      <w:bookmarkEnd w:id="222"/>
      <w:r w:rsidR="006D0118" w:rsidRPr="001E1B4D">
        <w:rPr>
          <w:rFonts w:eastAsia="Malgun Gothic"/>
        </w:rPr>
        <w:t xml:space="preserve"> </w:t>
      </w:r>
    </w:p>
    <w:p w14:paraId="13894396" w14:textId="3F5F82E7" w:rsidR="006D0118" w:rsidRPr="006D0118" w:rsidRDefault="006D0118" w:rsidP="006D0118">
      <w:r w:rsidRPr="006D0118">
        <w:t>Table </w:t>
      </w:r>
      <w:r w:rsidR="001E1B4D">
        <w:t>5.7</w:t>
      </w:r>
      <w:r w:rsidRPr="006D0118">
        <w:t>.2.5.1-</w:t>
      </w:r>
      <w:r w:rsidRPr="006D0118">
        <w:rPr>
          <w:lang w:eastAsia="zh-CN"/>
        </w:rPr>
        <w:t>1</w:t>
      </w:r>
      <w:r w:rsidRPr="006D0118">
        <w:t xml:space="preserve"> describes the information flow for the UE unified traffic pattern and monitoring management subscription request  from the IoT-App VAL/SEAL server to the IoT-PCS </w:t>
      </w:r>
      <w:r w:rsidRPr="006D0118">
        <w:rPr>
          <w:lang w:eastAsia="zh-CN"/>
        </w:rPr>
        <w:t>server</w:t>
      </w:r>
      <w:r w:rsidRPr="006D0118">
        <w:t>.</w:t>
      </w:r>
    </w:p>
    <w:p w14:paraId="13F27E61" w14:textId="7BE4A9AA" w:rsidR="006D0118" w:rsidRPr="006D0118" w:rsidRDefault="006D0118" w:rsidP="00BB703F">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1</w:t>
      </w:r>
      <w:r w:rsidRPr="006D0118">
        <w:rPr>
          <w:rFonts w:eastAsia="Malgun Gothic"/>
        </w:rPr>
        <w:t>: UE unified traffic pattern and monitoring management subscription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10889CB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8E6FB25"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303DA537"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F8029A"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7C0AA62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F02ED4" w14:textId="77777777" w:rsidR="006D0118" w:rsidRPr="006D0118" w:rsidRDefault="006D0118" w:rsidP="00BB703F">
            <w:pPr>
              <w:pStyle w:val="TAL"/>
              <w:rPr>
                <w:rFonts w:eastAsia="Malgun Gothic"/>
              </w:rPr>
            </w:pPr>
            <w:r w:rsidRPr="006D0118">
              <w:rPr>
                <w:rFonts w:eastAsia="Malgun Gothic"/>
              </w:rPr>
              <w:t>IoT-App VAL UE ID</w:t>
            </w:r>
          </w:p>
        </w:tc>
        <w:tc>
          <w:tcPr>
            <w:tcW w:w="1309" w:type="dxa"/>
            <w:tcBorders>
              <w:top w:val="single" w:sz="4" w:space="0" w:color="000000"/>
              <w:left w:val="single" w:sz="4" w:space="0" w:color="000000"/>
              <w:bottom w:val="single" w:sz="4" w:space="0" w:color="000000"/>
            </w:tcBorders>
            <w:shd w:val="clear" w:color="auto" w:fill="auto"/>
          </w:tcPr>
          <w:p w14:paraId="104176E0"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7A2C84" w14:textId="77777777" w:rsidR="006D0118" w:rsidRPr="006D0118" w:rsidRDefault="006D0118" w:rsidP="00BB703F">
            <w:pPr>
              <w:pStyle w:val="TAL"/>
              <w:rPr>
                <w:rFonts w:eastAsia="Malgun Gothic"/>
              </w:rPr>
            </w:pPr>
            <w:r w:rsidRPr="006D0118">
              <w:rPr>
                <w:rFonts w:eastAsia="Malgun Gothic"/>
              </w:rPr>
              <w:t xml:space="preserve">UEs hosting IoT-App clients for which the subscription is requested </w:t>
            </w:r>
          </w:p>
        </w:tc>
      </w:tr>
      <w:tr w:rsidR="006D0118" w:rsidRPr="006D0118" w14:paraId="1446DB8B"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3F9637EF" w14:textId="77777777" w:rsidR="006D0118" w:rsidRPr="006D0118" w:rsidRDefault="006D0118" w:rsidP="00BB703F">
            <w:pPr>
              <w:pStyle w:val="TAL"/>
              <w:rPr>
                <w:rFonts w:eastAsia="Malgun Gothic"/>
                <w:lang w:eastAsia="zh-CN"/>
              </w:rPr>
            </w:pPr>
            <w:r w:rsidRPr="006D0118">
              <w:rPr>
                <w:rFonts w:eastAsia="Malgun Gothic"/>
              </w:rPr>
              <w:t>IoT-App VAL service ID</w:t>
            </w:r>
          </w:p>
        </w:tc>
        <w:tc>
          <w:tcPr>
            <w:tcW w:w="1309" w:type="dxa"/>
            <w:tcBorders>
              <w:top w:val="single" w:sz="4" w:space="0" w:color="000000"/>
              <w:left w:val="single" w:sz="4" w:space="0" w:color="000000"/>
              <w:bottom w:val="single" w:sz="4" w:space="0" w:color="000000"/>
            </w:tcBorders>
            <w:shd w:val="clear" w:color="auto" w:fill="auto"/>
          </w:tcPr>
          <w:p w14:paraId="00ECA42B"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62BF05" w14:textId="77777777" w:rsidR="006D0118" w:rsidRPr="006D0118" w:rsidRDefault="006D0118" w:rsidP="00BB703F">
            <w:pPr>
              <w:pStyle w:val="TAL"/>
              <w:rPr>
                <w:rFonts w:eastAsia="Malgun Gothic"/>
                <w:lang w:eastAsia="zh-CN"/>
              </w:rPr>
            </w:pPr>
            <w:r w:rsidRPr="006D0118">
              <w:rPr>
                <w:rFonts w:eastAsia="Malgun Gothic"/>
              </w:rPr>
              <w:t>Identi</w:t>
            </w:r>
            <w:r w:rsidRPr="006D0118">
              <w:rPr>
                <w:rFonts w:eastAsia="Malgun Gothic"/>
                <w:lang w:eastAsia="zh-CN"/>
              </w:rPr>
              <w:t>t</w:t>
            </w:r>
            <w:r w:rsidRPr="006D0118">
              <w:rPr>
                <w:rFonts w:eastAsia="Malgun Gothic"/>
              </w:rPr>
              <w:t xml:space="preserve">y of the VAL service for which the </w:t>
            </w:r>
            <w:r w:rsidRPr="006D0118">
              <w:rPr>
                <w:rFonts w:eastAsia="Malgun Gothic"/>
                <w:lang w:eastAsia="zh-CN"/>
              </w:rPr>
              <w:t>subscription is</w:t>
            </w:r>
            <w:r w:rsidRPr="006D0118">
              <w:rPr>
                <w:rFonts w:eastAsia="Malgun Gothic"/>
              </w:rPr>
              <w:t xml:space="preserve"> re</w:t>
            </w:r>
            <w:r w:rsidRPr="006D0118">
              <w:rPr>
                <w:rFonts w:eastAsia="Malgun Gothic"/>
                <w:lang w:eastAsia="zh-CN"/>
              </w:rPr>
              <w:t>quest</w:t>
            </w:r>
            <w:r w:rsidRPr="006D0118">
              <w:rPr>
                <w:rFonts w:eastAsia="Malgun Gothic"/>
              </w:rPr>
              <w:t>ed.</w:t>
            </w:r>
          </w:p>
        </w:tc>
      </w:tr>
      <w:tr w:rsidR="006D0118" w:rsidRPr="006D0118" w14:paraId="2F82B9B1"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610F5D" w14:textId="77777777" w:rsidR="006D0118" w:rsidRPr="006D0118" w:rsidRDefault="006D0118" w:rsidP="00BB703F">
            <w:pPr>
              <w:pStyle w:val="TAL"/>
              <w:rPr>
                <w:rFonts w:eastAsia="Malgun Gothic"/>
              </w:rPr>
            </w:pPr>
            <w:r w:rsidRPr="006D0118">
              <w:rPr>
                <w:rFonts w:eastAsia="Malgun Gothic"/>
              </w:rPr>
              <w:t>Management subscription indications</w:t>
            </w:r>
          </w:p>
        </w:tc>
        <w:tc>
          <w:tcPr>
            <w:tcW w:w="1309" w:type="dxa"/>
            <w:tcBorders>
              <w:top w:val="single" w:sz="4" w:space="0" w:color="000000"/>
              <w:left w:val="single" w:sz="4" w:space="0" w:color="000000"/>
              <w:bottom w:val="single" w:sz="4" w:space="0" w:color="000000"/>
            </w:tcBorders>
            <w:shd w:val="clear" w:color="auto" w:fill="auto"/>
          </w:tcPr>
          <w:p w14:paraId="0F975D42"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16F97" w14:textId="77777777" w:rsidR="006D0118" w:rsidRPr="006D0118" w:rsidRDefault="006D0118" w:rsidP="00BB703F">
            <w:pPr>
              <w:pStyle w:val="TAL"/>
              <w:rPr>
                <w:rFonts w:eastAsia="Malgun Gothic"/>
              </w:rPr>
            </w:pPr>
            <w:r w:rsidRPr="006D0118">
              <w:rPr>
                <w:rFonts w:eastAsia="Malgun Gothic"/>
              </w:rPr>
              <w:t>At least one of the following indications is to be provided</w:t>
            </w:r>
          </w:p>
        </w:tc>
      </w:tr>
      <w:tr w:rsidR="006D0118" w:rsidRPr="006D0118" w14:paraId="60603B7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1A79DE" w14:textId="77777777" w:rsidR="006D0118" w:rsidRPr="006D0118" w:rsidRDefault="006D0118" w:rsidP="00BB703F">
            <w:pPr>
              <w:pStyle w:val="TAL"/>
              <w:rPr>
                <w:rFonts w:eastAsia="Malgun Gothic"/>
              </w:rPr>
            </w:pPr>
            <w:r w:rsidRPr="006D0118">
              <w:rPr>
                <w:rFonts w:eastAsia="Malgun Gothic"/>
              </w:rPr>
              <w:t>&gt; CP configuration indication</w:t>
            </w:r>
          </w:p>
        </w:tc>
        <w:tc>
          <w:tcPr>
            <w:tcW w:w="1309" w:type="dxa"/>
            <w:tcBorders>
              <w:top w:val="single" w:sz="4" w:space="0" w:color="000000"/>
              <w:left w:val="single" w:sz="4" w:space="0" w:color="000000"/>
              <w:bottom w:val="single" w:sz="4" w:space="0" w:color="000000"/>
            </w:tcBorders>
            <w:shd w:val="clear" w:color="auto" w:fill="auto"/>
          </w:tcPr>
          <w:p w14:paraId="23C206D4"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CA9F0" w14:textId="77777777" w:rsidR="006D0118" w:rsidRPr="006D0118" w:rsidRDefault="006D0118" w:rsidP="00BB703F">
            <w:pPr>
              <w:pStyle w:val="TAL"/>
              <w:rPr>
                <w:rFonts w:eastAsia="Malgun Gothic"/>
              </w:rPr>
            </w:pPr>
            <w:r w:rsidRPr="006D0118">
              <w:rPr>
                <w:rFonts w:eastAsia="Malgun Gothic"/>
              </w:rPr>
              <w:t>Indicates whether CP configuration by the IoT-PCS Server with 5GC  is requested. (NOTE 1)</w:t>
            </w:r>
          </w:p>
        </w:tc>
      </w:tr>
      <w:tr w:rsidR="006D0118" w:rsidRPr="006D0118" w14:paraId="54DAA56C"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6D752C6" w14:textId="77777777" w:rsidR="006D0118" w:rsidRPr="006D0118" w:rsidRDefault="006D0118" w:rsidP="00BB703F">
            <w:pPr>
              <w:pStyle w:val="TAL"/>
              <w:rPr>
                <w:rFonts w:eastAsia="Malgun Gothic"/>
              </w:rPr>
            </w:pPr>
            <w:r w:rsidRPr="006D0118">
              <w:rPr>
                <w:rFonts w:eastAsia="Malgun Gothic"/>
              </w:rPr>
              <w:t>&gt; UE activity monitoring management indication</w:t>
            </w:r>
          </w:p>
        </w:tc>
        <w:tc>
          <w:tcPr>
            <w:tcW w:w="1309" w:type="dxa"/>
            <w:tcBorders>
              <w:top w:val="single" w:sz="4" w:space="0" w:color="000000"/>
              <w:left w:val="single" w:sz="4" w:space="0" w:color="000000"/>
              <w:bottom w:val="single" w:sz="4" w:space="0" w:color="000000"/>
            </w:tcBorders>
            <w:shd w:val="clear" w:color="auto" w:fill="auto"/>
          </w:tcPr>
          <w:p w14:paraId="6D8F5563"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BA08A" w14:textId="77777777" w:rsidR="006D0118" w:rsidRPr="006D0118" w:rsidRDefault="006D0118" w:rsidP="00BB703F">
            <w:pPr>
              <w:pStyle w:val="TAL"/>
              <w:rPr>
                <w:rFonts w:eastAsia="Malgun Gothic"/>
              </w:rPr>
            </w:pPr>
            <w:r w:rsidRPr="006D0118">
              <w:rPr>
                <w:rFonts w:eastAsia="Malgun Gothic"/>
              </w:rPr>
              <w:t>Indicates that management of the UE activity monitoring is requested</w:t>
            </w:r>
          </w:p>
        </w:tc>
      </w:tr>
      <w:tr w:rsidR="006D0118" w:rsidRPr="006D0118" w14:paraId="52B0059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3091186" w14:textId="77777777" w:rsidR="006D0118" w:rsidRPr="006D0118" w:rsidRDefault="006D0118" w:rsidP="00BB703F">
            <w:pPr>
              <w:pStyle w:val="TAL"/>
              <w:rPr>
                <w:rFonts w:eastAsia="Malgun Gothic"/>
              </w:rPr>
            </w:pPr>
            <w:r w:rsidRPr="006D0118">
              <w:rPr>
                <w:rFonts w:eastAsia="Malgun Gothic"/>
              </w:rPr>
              <w:t>&gt; UE unified traffic pattern update notification indication</w:t>
            </w:r>
          </w:p>
        </w:tc>
        <w:tc>
          <w:tcPr>
            <w:tcW w:w="1309" w:type="dxa"/>
            <w:tcBorders>
              <w:top w:val="single" w:sz="4" w:space="0" w:color="000000"/>
              <w:left w:val="single" w:sz="4" w:space="0" w:color="000000"/>
              <w:bottom w:val="single" w:sz="4" w:space="0" w:color="000000"/>
            </w:tcBorders>
            <w:shd w:val="clear" w:color="auto" w:fill="auto"/>
          </w:tcPr>
          <w:p w14:paraId="6DF23418"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C56491" w14:textId="77777777" w:rsidR="006D0118" w:rsidRPr="006D0118" w:rsidRDefault="006D0118" w:rsidP="00BB703F">
            <w:pPr>
              <w:pStyle w:val="TAL"/>
              <w:rPr>
                <w:rFonts w:eastAsia="Malgun Gothic"/>
              </w:rPr>
            </w:pPr>
            <w:r w:rsidRPr="006D0118">
              <w:rPr>
                <w:rFonts w:eastAsia="Malgun Gothic"/>
              </w:rPr>
              <w:t>Indicates that notifications for updates of the UE activity monitoring is requested</w:t>
            </w:r>
          </w:p>
        </w:tc>
      </w:tr>
      <w:tr w:rsidR="006D0118" w:rsidRPr="006D0118" w14:paraId="2A10F9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5D32F85" w14:textId="77777777" w:rsidR="006D0118" w:rsidRPr="006D0118" w:rsidRDefault="006D0118" w:rsidP="00BB703F">
            <w:pPr>
              <w:pStyle w:val="TAL"/>
              <w:rPr>
                <w:rFonts w:eastAsia="Malgun Gothic"/>
              </w:rPr>
            </w:pPr>
            <w:r w:rsidRPr="006D0118">
              <w:rPr>
                <w:rFonts w:eastAsia="Malgun Gothic"/>
              </w:rPr>
              <w:t>&gt; Network parameter coordination indication</w:t>
            </w:r>
          </w:p>
        </w:tc>
        <w:tc>
          <w:tcPr>
            <w:tcW w:w="1309" w:type="dxa"/>
            <w:tcBorders>
              <w:top w:val="single" w:sz="4" w:space="0" w:color="000000"/>
              <w:left w:val="single" w:sz="4" w:space="0" w:color="000000"/>
              <w:bottom w:val="single" w:sz="4" w:space="0" w:color="000000"/>
            </w:tcBorders>
            <w:shd w:val="clear" w:color="auto" w:fill="auto"/>
          </w:tcPr>
          <w:p w14:paraId="51D2EDF6"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FDEBF" w14:textId="77777777" w:rsidR="006D0118" w:rsidRPr="006D0118" w:rsidRDefault="006D0118" w:rsidP="00BB703F">
            <w:pPr>
              <w:pStyle w:val="TAL"/>
              <w:rPr>
                <w:rFonts w:eastAsia="Malgun Gothic"/>
              </w:rPr>
            </w:pPr>
            <w:r w:rsidRPr="006D0118">
              <w:rPr>
                <w:rFonts w:eastAsia="Malgun Gothic"/>
              </w:rPr>
              <w:t>Indicates whether network parameter coordination by the IoT-PCS with 5GC is requested  (NOTE 1)</w:t>
            </w:r>
          </w:p>
        </w:tc>
      </w:tr>
      <w:tr w:rsidR="006D0118" w:rsidRPr="006D0118" w14:paraId="649B55F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4D6646" w14:textId="77777777" w:rsidR="006D0118" w:rsidRPr="006D0118" w:rsidRDefault="006D0118" w:rsidP="00BB703F">
            <w:pPr>
              <w:pStyle w:val="TAL"/>
              <w:rPr>
                <w:rFonts w:eastAsia="Malgun Gothic"/>
              </w:rPr>
            </w:pPr>
            <w:r w:rsidRPr="006D0118">
              <w:rPr>
                <w:rFonts w:eastAsia="Malgun Gothic"/>
                <w:lang w:eastAsia="zh-CN"/>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7C597BF8"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5D28E" w14:textId="220F4D5A" w:rsidR="006D0118" w:rsidRPr="006D0118" w:rsidRDefault="006D0118" w:rsidP="00BB703F">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r w:rsidR="006D0118" w:rsidRPr="006D0118" w14:paraId="26D411BA"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3EEB42" w14:textId="77777777" w:rsidR="006D0118" w:rsidRPr="006D0118" w:rsidRDefault="006D0118" w:rsidP="00BB703F">
            <w:pPr>
              <w:pStyle w:val="TAL"/>
              <w:rPr>
                <w:rFonts w:eastAsia="Malgun Gothic" w:cs="Arial"/>
                <w:szCs w:val="18"/>
                <w:lang w:eastAsia="zh-CN"/>
              </w:rPr>
            </w:pPr>
            <w:r w:rsidRPr="006D0118">
              <w:rPr>
                <w:rFonts w:eastAsia="Microsoft YaHei"/>
                <w:lang w:eastAsia="ko-KR"/>
              </w:rPr>
              <w:t xml:space="preserve">NOTE 1: </w:t>
            </w:r>
            <w:r w:rsidRPr="006D0118">
              <w:rPr>
                <w:rFonts w:eastAsia="Microsoft YaHei"/>
                <w:lang w:eastAsia="ko-KR"/>
              </w:rPr>
              <w:tab/>
              <w:t xml:space="preserve">The </w:t>
            </w:r>
            <w:r w:rsidRPr="006D0118">
              <w:rPr>
                <w:rFonts w:eastAsia="Malgun Gothic"/>
              </w:rPr>
              <w:t xml:space="preserve">CP configuration and the network parameter coordination functionality </w:t>
            </w:r>
            <w:r w:rsidRPr="006D0118">
              <w:rPr>
                <w:rFonts w:eastAsia="Microsoft YaHei"/>
                <w:lang w:eastAsia="ko-KR"/>
              </w:rPr>
              <w:t>are also subject to policies available at the IoT-PCS Server.</w:t>
            </w:r>
          </w:p>
        </w:tc>
      </w:tr>
    </w:tbl>
    <w:p w14:paraId="30B8E2BD" w14:textId="77777777" w:rsidR="006D0118" w:rsidRPr="006D0118" w:rsidRDefault="006D0118" w:rsidP="00BB703F">
      <w:pPr>
        <w:pStyle w:val="TH"/>
      </w:pPr>
    </w:p>
    <w:p w14:paraId="3FDF4227" w14:textId="127C9334" w:rsidR="006D0118" w:rsidRPr="006D0118" w:rsidRDefault="006D0118" w:rsidP="00BB703F">
      <w:pPr>
        <w:pStyle w:val="TH"/>
        <w:rPr>
          <w:rFonts w:eastAsia="Malgun Gothic"/>
          <w:lang w:eastAsia="zh-CN"/>
        </w:rPr>
      </w:pPr>
      <w:bookmarkStart w:id="223" w:name="_Hlk112396978"/>
      <w:r w:rsidRPr="006D0118">
        <w:rPr>
          <w:rFonts w:eastAsia="Malgun Gothic"/>
        </w:rPr>
        <w:t>Table </w:t>
      </w:r>
      <w:r w:rsidR="001E1B4D">
        <w:rPr>
          <w:rFonts w:eastAsia="Malgun Gothic"/>
        </w:rPr>
        <w:t>5.7</w:t>
      </w:r>
      <w:r w:rsidRPr="006D0118">
        <w:rPr>
          <w:rFonts w:eastAsia="Malgun Gothic"/>
        </w:rPr>
        <w:t>.2.5.1-</w:t>
      </w:r>
      <w:r w:rsidRPr="006D0118">
        <w:rPr>
          <w:rFonts w:eastAsia="Malgun Gothic"/>
          <w:lang w:eastAsia="zh-CN"/>
        </w:rPr>
        <w:t>2</w:t>
      </w:r>
      <w:bookmarkEnd w:id="223"/>
      <w:r w:rsidRPr="006D0118">
        <w:rPr>
          <w:rFonts w:eastAsia="Malgun Gothic"/>
        </w:rPr>
        <w:t>: IoT-App traffic pattern configuration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2A8C71BE"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2F9B5AC"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70BB69B6"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3706A"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496D24ED"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8F45AB1" w14:textId="77777777" w:rsidR="006D0118" w:rsidRPr="006D0118" w:rsidRDefault="006D0118" w:rsidP="00BB703F">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01481BE2"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626FF0" w14:textId="77777777" w:rsidR="006D0118" w:rsidRPr="006D0118" w:rsidRDefault="006D0118" w:rsidP="00BB703F">
            <w:pPr>
              <w:pStyle w:val="TAL"/>
              <w:rPr>
                <w:rFonts w:eastAsia="Malgun Gothic"/>
              </w:rPr>
            </w:pPr>
            <w:r w:rsidRPr="006D0118">
              <w:rPr>
                <w:rFonts w:eastAsia="Malgun Gothic"/>
                <w:lang w:eastAsia="zh-CN"/>
              </w:rPr>
              <w:t>List of schedule elements applicable to the traffic patterns of the VAL service for this UE.</w:t>
            </w:r>
            <w:r w:rsidRPr="006D0118">
              <w:rPr>
                <w:rFonts w:eastAsia="Malgun Gothic"/>
              </w:rPr>
              <w:t xml:space="preserve"> </w:t>
            </w:r>
            <w:r w:rsidRPr="006D0118">
              <w:rPr>
                <w:rFonts w:eastAsia="Malgun Gothic"/>
                <w:lang w:eastAsia="zh-CN"/>
              </w:rPr>
              <w:t>Each schedule  element is composed from seven fields:  second, minute, hour, day of month, month, day of week and year.  Each element indicates times or durations when the service traffic occurs. Multiple schedule elements can be used to create complex scheduling. (NOTE 3)</w:t>
            </w:r>
          </w:p>
        </w:tc>
      </w:tr>
      <w:tr w:rsidR="006D0118" w:rsidRPr="006D0118" w14:paraId="7079509A"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B2E7C20" w14:textId="77777777" w:rsidR="006D0118" w:rsidRPr="006D0118" w:rsidRDefault="006D0118" w:rsidP="00BB703F">
            <w:pPr>
              <w:pStyle w:val="TAL"/>
              <w:rPr>
                <w:rFonts w:eastAsia="Malgun Gothic"/>
              </w:rPr>
            </w:pPr>
            <w:r w:rsidRPr="006D0118">
              <w:rPr>
                <w:rFonts w:eastAsia="Malgun Gothic"/>
              </w:rPr>
              <w:t>Expiration time</w:t>
            </w:r>
          </w:p>
        </w:tc>
        <w:tc>
          <w:tcPr>
            <w:tcW w:w="1309" w:type="dxa"/>
            <w:tcBorders>
              <w:top w:val="single" w:sz="4" w:space="0" w:color="000000"/>
              <w:left w:val="single" w:sz="4" w:space="0" w:color="000000"/>
              <w:bottom w:val="single" w:sz="4" w:space="0" w:color="000000"/>
            </w:tcBorders>
            <w:shd w:val="clear" w:color="auto" w:fill="auto"/>
          </w:tcPr>
          <w:p w14:paraId="415CC445"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E27398" w14:textId="77777777" w:rsidR="006D0118" w:rsidRPr="006D0118" w:rsidRDefault="006D0118" w:rsidP="00BB703F">
            <w:pPr>
              <w:pStyle w:val="TAL"/>
              <w:rPr>
                <w:rFonts w:eastAsia="Malgun Gothic"/>
              </w:rPr>
            </w:pPr>
            <w:r w:rsidRPr="006D0118">
              <w:rPr>
                <w:rFonts w:eastAsia="Malgun Gothic"/>
              </w:rPr>
              <w:t>Identifies when the IoT-App traffic pattern parameter configuration expire. If absent, it indicates that there is no expiration time.</w:t>
            </w:r>
          </w:p>
        </w:tc>
      </w:tr>
      <w:tr w:rsidR="006D0118" w:rsidRPr="006D0118" w14:paraId="11524336"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9162199" w14:textId="77777777" w:rsidR="006D0118" w:rsidRPr="006D0118" w:rsidRDefault="006D0118" w:rsidP="00BB703F">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6113DBF2"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9CC5F" w14:textId="77777777" w:rsidR="006D0118" w:rsidRPr="006D0118" w:rsidRDefault="006D0118" w:rsidP="00BB703F">
            <w:pPr>
              <w:pStyle w:val="TAL"/>
              <w:rPr>
                <w:rFonts w:eastAsia="Malgun Gothic"/>
              </w:rPr>
            </w:pPr>
            <w:r w:rsidRPr="006D0118">
              <w:rPr>
                <w:rFonts w:eastAsia="Malgun Gothic"/>
              </w:rPr>
              <w:t>Identifies whether the UE is expected to be stationary or mobile while communicating using this traffic pattern configuration</w:t>
            </w:r>
          </w:p>
        </w:tc>
      </w:tr>
    </w:tbl>
    <w:p w14:paraId="1BE93B45" w14:textId="77777777" w:rsidR="006D0118" w:rsidRPr="006D0118" w:rsidRDefault="006D0118" w:rsidP="006D0118"/>
    <w:p w14:paraId="5D9398F0" w14:textId="77777777" w:rsidR="006D0118" w:rsidRPr="006D0118" w:rsidRDefault="006D0118" w:rsidP="00BB703F">
      <w:pPr>
        <w:pStyle w:val="NO"/>
      </w:pPr>
    </w:p>
    <w:p w14:paraId="025F04FC" w14:textId="77777777" w:rsidR="006D0118" w:rsidRPr="006D0118" w:rsidRDefault="006D0118" w:rsidP="00BB703F">
      <w:pPr>
        <w:pStyle w:val="NO"/>
        <w:rPr>
          <w:rFonts w:eastAsia="Malgun Gothic"/>
        </w:rPr>
      </w:pPr>
      <w:r w:rsidRPr="006D0118">
        <w:rPr>
          <w:rFonts w:eastAsia="Malgun Gothic"/>
        </w:rPr>
        <w:t>NOTE 3: The following is an example of a schedule element with the fields: second, minute, hour, day of month, month, day of week and year:</w:t>
      </w:r>
    </w:p>
    <w:p w14:paraId="124EEA34" w14:textId="77777777" w:rsidR="006D0118" w:rsidRPr="006D0118" w:rsidRDefault="006D0118" w:rsidP="00BB703F">
      <w:pPr>
        <w:pStyle w:val="NO"/>
        <w:ind w:left="1987"/>
        <w:rPr>
          <w:rFonts w:eastAsia="Malgun Gothic"/>
        </w:rPr>
      </w:pPr>
      <w:r w:rsidRPr="006D0118">
        <w:rPr>
          <w:rFonts w:eastAsia="Malgun Gothic"/>
        </w:rPr>
        <w:t xml:space="preserve"> *; 0-30 ; 2; *; Jan-Sept; Tues; *. </w:t>
      </w:r>
    </w:p>
    <w:p w14:paraId="787B7846" w14:textId="6E5E7B07" w:rsidR="006D0118" w:rsidRPr="006D0118" w:rsidRDefault="006D0118" w:rsidP="00BB703F">
      <w:pPr>
        <w:pStyle w:val="NO"/>
        <w:ind w:left="1987"/>
        <w:rPr>
          <w:rFonts w:eastAsia="Malgun Gothic"/>
        </w:rPr>
      </w:pPr>
      <w:r w:rsidRPr="006D0118">
        <w:rPr>
          <w:rFonts w:eastAsia="Malgun Gothic"/>
        </w:rPr>
        <w:t xml:space="preserve">This schedule element, when used for </w:t>
      </w:r>
      <w:r w:rsidRPr="006D0118">
        <w:rPr>
          <w:rFonts w:eastAsia="Malgun Gothic"/>
          <w:lang w:eastAsia="zh-CN"/>
        </w:rPr>
        <w:t xml:space="preserve">IoT-App VAL traffic patterns </w:t>
      </w:r>
      <w:r w:rsidRPr="006D0118">
        <w:rPr>
          <w:rFonts w:eastAsia="Malgun Gothic"/>
        </w:rPr>
        <w:t xml:space="preserve">translates to the following in the CpProvisioning API as described in </w:t>
      </w:r>
      <w:r w:rsidR="00EC2D62">
        <w:rPr>
          <w:rFonts w:eastAsia="Malgun Gothic"/>
        </w:rPr>
        <w:t xml:space="preserve">3GPP </w:t>
      </w:r>
      <w:r w:rsidRPr="006D0118">
        <w:rPr>
          <w:rFonts w:eastAsia="Malgun Gothic"/>
        </w:rPr>
        <w:t>TS 29.122</w:t>
      </w:r>
      <w:r w:rsidR="00EC2D62">
        <w:rPr>
          <w:rFonts w:eastAsia="Malgun Gothic"/>
        </w:rPr>
        <w:t xml:space="preserve">[10] </w:t>
      </w:r>
      <w:r w:rsidRPr="006D0118">
        <w:rPr>
          <w:rFonts w:eastAsia="Malgun Gothic"/>
        </w:rPr>
        <w:t xml:space="preserve"> clause 5.10: </w:t>
      </w:r>
    </w:p>
    <w:p w14:paraId="085E7381" w14:textId="77777777" w:rsidR="001E1B4D" w:rsidRDefault="006D0118" w:rsidP="001E1B4D">
      <w:pPr>
        <w:pStyle w:val="NO"/>
        <w:numPr>
          <w:ilvl w:val="0"/>
          <w:numId w:val="51"/>
        </w:numPr>
        <w:rPr>
          <w:rFonts w:eastAsia="Malgun Gothic"/>
        </w:rPr>
      </w:pPr>
      <w:r w:rsidRPr="006D0118">
        <w:rPr>
          <w:rFonts w:eastAsia="Malgun Gothic"/>
          <w:lang w:eastAsia="zh-CN"/>
        </w:rPr>
        <w:t>periodicCommunicationIndicator</w:t>
      </w:r>
      <w:r w:rsidRPr="006D0118">
        <w:rPr>
          <w:rFonts w:eastAsia="Malgun Gothic"/>
        </w:rPr>
        <w:t>: TRU</w:t>
      </w:r>
      <w:r w:rsidR="001E1B4D">
        <w:rPr>
          <w:rFonts w:eastAsia="Malgun Gothic"/>
        </w:rPr>
        <w:t>E</w:t>
      </w:r>
    </w:p>
    <w:p w14:paraId="178AC4C9" w14:textId="77777777" w:rsidR="001E1B4D" w:rsidRDefault="006D0118" w:rsidP="001E1B4D">
      <w:pPr>
        <w:pStyle w:val="NO"/>
        <w:numPr>
          <w:ilvl w:val="0"/>
          <w:numId w:val="51"/>
        </w:numPr>
        <w:rPr>
          <w:rFonts w:eastAsia="Malgun Gothic"/>
        </w:rPr>
      </w:pPr>
      <w:r w:rsidRPr="001E1B4D">
        <w:rPr>
          <w:rFonts w:eastAsia="Malgun Gothic"/>
          <w:lang w:eastAsia="zh-CN"/>
        </w:rPr>
        <w:t>communicationDurationTime</w:t>
      </w:r>
      <w:r w:rsidRPr="001E1B4D">
        <w:rPr>
          <w:rFonts w:eastAsia="Malgun Gothic"/>
        </w:rPr>
        <w:t>: 30 mi</w:t>
      </w:r>
      <w:r w:rsidR="001E1B4D">
        <w:rPr>
          <w:rFonts w:eastAsia="Malgun Gothic"/>
        </w:rPr>
        <w:t>n</w:t>
      </w:r>
    </w:p>
    <w:p w14:paraId="3C9C33D8" w14:textId="424621C8" w:rsidR="006D0118" w:rsidRPr="001E1B4D" w:rsidRDefault="006D0118" w:rsidP="00BB703F">
      <w:pPr>
        <w:pStyle w:val="NO"/>
        <w:numPr>
          <w:ilvl w:val="0"/>
          <w:numId w:val="51"/>
        </w:numPr>
        <w:rPr>
          <w:rFonts w:eastAsia="Malgun Gothic"/>
        </w:rPr>
      </w:pPr>
      <w:r w:rsidRPr="001E1B4D">
        <w:rPr>
          <w:rFonts w:eastAsia="Malgun Gothic"/>
          <w:lang w:eastAsia="zh-CN"/>
        </w:rPr>
        <w:t>periodicTime</w:t>
      </w:r>
      <w:r w:rsidRPr="001E1B4D">
        <w:rPr>
          <w:rFonts w:eastAsia="Malgun Gothic"/>
        </w:rPr>
        <w:t>: 1 week</w:t>
      </w:r>
    </w:p>
    <w:p w14:paraId="4F7DA9BA" w14:textId="77777777" w:rsidR="006D0118" w:rsidRPr="006D0118" w:rsidRDefault="006D0118" w:rsidP="00BB703F">
      <w:pPr>
        <w:pStyle w:val="NO"/>
        <w:numPr>
          <w:ilvl w:val="0"/>
          <w:numId w:val="51"/>
        </w:numPr>
        <w:rPr>
          <w:rFonts w:eastAsia="Malgun Gothic"/>
        </w:rPr>
      </w:pPr>
      <w:r w:rsidRPr="006D0118">
        <w:rPr>
          <w:rFonts w:eastAsia="Malgun Gothic"/>
          <w:lang w:eastAsia="zh-CN"/>
        </w:rPr>
        <w:t>scheduledCommunicationTime</w:t>
      </w:r>
      <w:r w:rsidRPr="006D0118">
        <w:rPr>
          <w:rFonts w:eastAsia="Malgun Gothic"/>
        </w:rPr>
        <w:t>: Tues, 2:00-2:30</w:t>
      </w:r>
    </w:p>
    <w:p w14:paraId="22E5309E" w14:textId="77777777" w:rsidR="006D0118" w:rsidRPr="006D0118" w:rsidRDefault="006D0118" w:rsidP="00BB703F">
      <w:pPr>
        <w:pStyle w:val="NO"/>
        <w:numPr>
          <w:ilvl w:val="0"/>
          <w:numId w:val="51"/>
        </w:numPr>
        <w:rPr>
          <w:rFonts w:eastAsia="Malgun Gothic"/>
        </w:rPr>
      </w:pPr>
      <w:r w:rsidRPr="006D0118">
        <w:rPr>
          <w:rFonts w:eastAsia="Malgun Gothic"/>
          <w:lang w:eastAsia="zh-CN"/>
        </w:rPr>
        <w:t>validityTime: calculated using the Jan-Sept range and the provided expiration time.</w:t>
      </w:r>
    </w:p>
    <w:p w14:paraId="4D86F464" w14:textId="77777777" w:rsidR="006D0118" w:rsidRPr="006D0118" w:rsidRDefault="006D0118" w:rsidP="00BB703F">
      <w:pPr>
        <w:pStyle w:val="EditorsNote"/>
        <w:rPr>
          <w:rFonts w:eastAsia="Malgun Gothic"/>
        </w:rPr>
      </w:pPr>
      <w:r w:rsidRPr="006D0118">
        <w:rPr>
          <w:rFonts w:eastAsia="Malgun Gothic"/>
          <w:lang w:eastAsia="zh-CN"/>
        </w:rPr>
        <w:t>Editor’s Note: The format of this IE is to be provided in stage 3. The purpose of the TR description is to clarify how the same element can contain multiple periodicities, specify start/stop times, etc.</w:t>
      </w:r>
    </w:p>
    <w:p w14:paraId="4D5A75BF" w14:textId="7EBB079E" w:rsidR="006D0118" w:rsidRPr="006D0118" w:rsidRDefault="001E1B4D" w:rsidP="00BB703F">
      <w:pPr>
        <w:pStyle w:val="Heading5"/>
        <w:rPr>
          <w:rFonts w:eastAsia="Malgun Gothic"/>
        </w:rPr>
      </w:pPr>
      <w:bookmarkStart w:id="224" w:name="_Toc112940068"/>
      <w:r>
        <w:rPr>
          <w:rFonts w:eastAsia="Malgun Gothic"/>
        </w:rPr>
        <w:t>5.7</w:t>
      </w:r>
      <w:r w:rsidR="006D0118" w:rsidRPr="006D0118">
        <w:rPr>
          <w:rFonts w:eastAsia="Malgun Gothic"/>
        </w:rPr>
        <w:t xml:space="preserve">.2.5.2 </w:t>
      </w:r>
      <w:r w:rsidR="006D0118" w:rsidRPr="006D0118">
        <w:rPr>
          <w:rFonts w:eastAsia="Malgun Gothic"/>
        </w:rPr>
        <w:tab/>
        <w:t>UE unified traffic pattern and monitoring management subscription response</w:t>
      </w:r>
      <w:bookmarkEnd w:id="224"/>
    </w:p>
    <w:p w14:paraId="2263FCED" w14:textId="36B8245B" w:rsidR="006D0118" w:rsidRPr="006D0118" w:rsidRDefault="006D0118" w:rsidP="006D0118">
      <w:r w:rsidRPr="006D0118">
        <w:t>Table </w:t>
      </w:r>
      <w:r w:rsidR="001E1B4D">
        <w:t>5.7</w:t>
      </w:r>
      <w:r w:rsidRPr="006D0118">
        <w:t>.2.5.2-</w:t>
      </w:r>
      <w:r w:rsidRPr="006D0118">
        <w:rPr>
          <w:lang w:eastAsia="zh-CN"/>
        </w:rPr>
        <w:t>1</w:t>
      </w:r>
      <w:r w:rsidRPr="006D0118">
        <w:t xml:space="preserve"> describes the information flow for the UE unified traffic pattern and monitoring management subscription response from the IoT-PCS </w:t>
      </w:r>
      <w:r w:rsidRPr="006D0118">
        <w:rPr>
          <w:lang w:eastAsia="zh-CN"/>
        </w:rPr>
        <w:t>server</w:t>
      </w:r>
      <w:r w:rsidRPr="006D0118">
        <w:t xml:space="preserve"> to the IoT-App VAL/SEAL server.</w:t>
      </w:r>
    </w:p>
    <w:p w14:paraId="70EAD015" w14:textId="362952A4" w:rsidR="006D0118" w:rsidRPr="006D0118" w:rsidRDefault="006D0118" w:rsidP="00BB703F">
      <w:pPr>
        <w:pStyle w:val="TH"/>
      </w:pPr>
      <w:r w:rsidRPr="006D0118">
        <w:t>Table </w:t>
      </w:r>
      <w:r w:rsidR="001E1B4D">
        <w:t>5.7</w:t>
      </w:r>
      <w:r w:rsidRPr="006D0118">
        <w:t>.2.5.2-1: UE unified traffic pattern and monitoring management subscription response</w:t>
      </w:r>
    </w:p>
    <w:tbl>
      <w:tblPr>
        <w:tblW w:w="8640" w:type="dxa"/>
        <w:jc w:val="center"/>
        <w:tblLayout w:type="fixed"/>
        <w:tblLook w:val="0000" w:firstRow="0" w:lastRow="0" w:firstColumn="0" w:lastColumn="0" w:noHBand="0" w:noVBand="0"/>
      </w:tblPr>
      <w:tblGrid>
        <w:gridCol w:w="2880"/>
        <w:gridCol w:w="1440"/>
        <w:gridCol w:w="4320"/>
      </w:tblGrid>
      <w:tr w:rsidR="006D0118" w:rsidRPr="006D0118" w14:paraId="09C3E719"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7B3DBA79" w14:textId="77777777" w:rsidR="006D0118" w:rsidRPr="006D0118" w:rsidRDefault="006D0118" w:rsidP="00BB703F">
            <w:pPr>
              <w:pStyle w:val="TAL"/>
            </w:pPr>
            <w:r w:rsidRPr="006D0118">
              <w:t>Information element</w:t>
            </w:r>
          </w:p>
        </w:tc>
        <w:tc>
          <w:tcPr>
            <w:tcW w:w="1440" w:type="dxa"/>
            <w:tcBorders>
              <w:top w:val="single" w:sz="4" w:space="0" w:color="000000"/>
              <w:left w:val="single" w:sz="4" w:space="0" w:color="000000"/>
              <w:bottom w:val="single" w:sz="4" w:space="0" w:color="000000"/>
            </w:tcBorders>
            <w:shd w:val="clear" w:color="auto" w:fill="auto"/>
          </w:tcPr>
          <w:p w14:paraId="0A27B61C" w14:textId="77777777" w:rsidR="006D0118" w:rsidRPr="006D0118" w:rsidRDefault="006D0118" w:rsidP="00BB703F">
            <w:pPr>
              <w:pStyle w:val="TAL"/>
            </w:pPr>
            <w:r w:rsidRPr="006D0118">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821748" w14:textId="77777777" w:rsidR="006D0118" w:rsidRPr="006D0118" w:rsidRDefault="006D0118" w:rsidP="00BB703F">
            <w:pPr>
              <w:pStyle w:val="TAL"/>
            </w:pPr>
            <w:r w:rsidRPr="006D0118">
              <w:t>Description</w:t>
            </w:r>
          </w:p>
        </w:tc>
      </w:tr>
      <w:tr w:rsidR="006D0118" w:rsidRPr="006D0118" w14:paraId="79E3B72B" w14:textId="77777777" w:rsidTr="009C27E9">
        <w:trPr>
          <w:jc w:val="center"/>
        </w:trPr>
        <w:tc>
          <w:tcPr>
            <w:tcW w:w="2880" w:type="dxa"/>
            <w:tcBorders>
              <w:top w:val="single" w:sz="4" w:space="0" w:color="000000"/>
              <w:left w:val="single" w:sz="4" w:space="0" w:color="000000"/>
              <w:bottom w:val="single" w:sz="4" w:space="0" w:color="000000"/>
            </w:tcBorders>
            <w:shd w:val="clear" w:color="auto" w:fill="auto"/>
          </w:tcPr>
          <w:p w14:paraId="3B855790" w14:textId="77777777" w:rsidR="006D0118" w:rsidRPr="006D0118" w:rsidRDefault="006D0118" w:rsidP="00BB703F">
            <w:pPr>
              <w:pStyle w:val="TAL"/>
            </w:pPr>
            <w:r w:rsidRPr="006D0118">
              <w:t>Result</w:t>
            </w:r>
          </w:p>
        </w:tc>
        <w:tc>
          <w:tcPr>
            <w:tcW w:w="1440" w:type="dxa"/>
            <w:tcBorders>
              <w:top w:val="single" w:sz="4" w:space="0" w:color="000000"/>
              <w:left w:val="single" w:sz="4" w:space="0" w:color="000000"/>
              <w:bottom w:val="single" w:sz="4" w:space="0" w:color="000000"/>
            </w:tcBorders>
            <w:shd w:val="clear" w:color="auto" w:fill="auto"/>
          </w:tcPr>
          <w:p w14:paraId="057D12F9" w14:textId="77777777" w:rsidR="006D0118" w:rsidRPr="006D0118" w:rsidRDefault="006D0118" w:rsidP="00BB703F">
            <w:pPr>
              <w:pStyle w:val="TAL"/>
            </w:pPr>
            <w:r w:rsidRPr="006D0118">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D7DE6" w14:textId="77777777" w:rsidR="006D0118" w:rsidRPr="006D0118" w:rsidRDefault="006D0118" w:rsidP="00BB703F">
            <w:pPr>
              <w:pStyle w:val="TAL"/>
            </w:pPr>
            <w:r w:rsidRPr="006D0118">
              <w:t>Indicates success or failure of the subscription request</w:t>
            </w:r>
          </w:p>
        </w:tc>
      </w:tr>
    </w:tbl>
    <w:p w14:paraId="2FF6EBED" w14:textId="77777777" w:rsidR="006D0118" w:rsidRPr="006D0118" w:rsidRDefault="006D0118" w:rsidP="006D0118"/>
    <w:p w14:paraId="2EC5ADF4" w14:textId="77777777" w:rsidR="006D0118" w:rsidRPr="006D0118" w:rsidRDefault="006D0118" w:rsidP="006D0118"/>
    <w:p w14:paraId="70AF2EB9" w14:textId="2452CC99" w:rsidR="006D0118" w:rsidRPr="006D0118" w:rsidRDefault="001E1B4D" w:rsidP="00BB703F">
      <w:pPr>
        <w:pStyle w:val="Heading5"/>
        <w:rPr>
          <w:rFonts w:eastAsia="Malgun Gothic"/>
        </w:rPr>
      </w:pPr>
      <w:bookmarkStart w:id="225" w:name="_Toc112940069"/>
      <w:r>
        <w:rPr>
          <w:rFonts w:eastAsia="Malgun Gothic"/>
        </w:rPr>
        <w:t>5.7</w:t>
      </w:r>
      <w:r w:rsidR="006D0118" w:rsidRPr="006D0118">
        <w:rPr>
          <w:rFonts w:eastAsia="Malgun Gothic"/>
        </w:rPr>
        <w:t xml:space="preserve">.2.5.3 </w:t>
      </w:r>
      <w:r w:rsidR="006D0118" w:rsidRPr="006D0118">
        <w:rPr>
          <w:rFonts w:eastAsia="Malgun Gothic"/>
        </w:rPr>
        <w:tab/>
        <w:t>UE  activity pattern update notification</w:t>
      </w:r>
      <w:bookmarkEnd w:id="225"/>
    </w:p>
    <w:p w14:paraId="0BA05B2F" w14:textId="6B43F28D" w:rsidR="006D0118" w:rsidRPr="006D0118" w:rsidRDefault="006D0118" w:rsidP="006D0118">
      <w:r w:rsidRPr="006D0118">
        <w:t>Table </w:t>
      </w:r>
      <w:r w:rsidR="001E1B4D">
        <w:t>5.7</w:t>
      </w:r>
      <w:r w:rsidRPr="006D0118">
        <w:t>.2.5.3-</w:t>
      </w:r>
      <w:r w:rsidRPr="006D0118">
        <w:rPr>
          <w:lang w:eastAsia="zh-CN"/>
        </w:rPr>
        <w:t>1</w:t>
      </w:r>
      <w:r w:rsidRPr="006D0118">
        <w:t xml:space="preserve"> describes the information flow for the UE unified traffic pattern update notification from the IoT-PCS </w:t>
      </w:r>
      <w:r w:rsidRPr="006D0118">
        <w:rPr>
          <w:lang w:eastAsia="zh-CN"/>
        </w:rPr>
        <w:t>server</w:t>
      </w:r>
      <w:r w:rsidRPr="006D0118">
        <w:t xml:space="preserve"> to the IoT-App VAL/SEAL server.</w:t>
      </w:r>
    </w:p>
    <w:p w14:paraId="21D6C3D0" w14:textId="10A74747" w:rsidR="006D0118" w:rsidRPr="006D0118" w:rsidRDefault="006D0118" w:rsidP="00BB703F">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.2.5.3-</w:t>
      </w:r>
      <w:r w:rsidRPr="006D0118">
        <w:rPr>
          <w:rFonts w:eastAsia="Malgun Gothic"/>
          <w:lang w:eastAsia="zh-CN"/>
        </w:rPr>
        <w:t>1</w:t>
      </w:r>
      <w:r w:rsidRPr="006D0118">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7FD87BD7"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4722BCB5"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AAE43CC"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6BACFF"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1D695063"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F13D2B4" w14:textId="77777777" w:rsidR="006D0118" w:rsidRPr="006D0118" w:rsidRDefault="006D0118" w:rsidP="00BB703F">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268716F0"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87BCF8" w14:textId="77777777" w:rsidR="006D0118" w:rsidRPr="006D0118" w:rsidRDefault="006D0118" w:rsidP="00BB703F">
            <w:pPr>
              <w:pStyle w:val="TAL"/>
              <w:rPr>
                <w:rFonts w:eastAsia="Malgun Gothic"/>
              </w:rPr>
            </w:pPr>
            <w:r w:rsidRPr="006D0118">
              <w:rPr>
                <w:rFonts w:eastAsia="Malgun Gothic"/>
              </w:rPr>
              <w:t xml:space="preserve">UE for which the UE unified traffic pattern update the notification is provided for </w:t>
            </w:r>
          </w:p>
        </w:tc>
      </w:tr>
      <w:tr w:rsidR="006D0118" w:rsidRPr="006D0118" w14:paraId="079FA5E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C3D94B8" w14:textId="77777777" w:rsidR="006D0118" w:rsidRPr="006D0118" w:rsidRDefault="006D0118" w:rsidP="00BB703F">
            <w:pPr>
              <w:pStyle w:val="TAL"/>
              <w:rPr>
                <w:rFonts w:eastAsia="Malgun Gothic"/>
              </w:rPr>
            </w:pPr>
            <w:r w:rsidRPr="006D0118">
              <w:rPr>
                <w:rFonts w:eastAsia="Malgun Gothic"/>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117F3DE0"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75648F" w14:textId="77777777" w:rsidR="006D0118" w:rsidRPr="006D0118" w:rsidRDefault="006D0118" w:rsidP="00BB703F">
            <w:pPr>
              <w:pStyle w:val="TAL"/>
              <w:rPr>
                <w:rFonts w:eastAsia="Malgun Gothic"/>
              </w:rPr>
            </w:pPr>
            <w:r w:rsidRPr="006D0118">
              <w:rPr>
                <w:rFonts w:eastAsia="Malgun Gothic"/>
                <w:lang w:eastAsia="zh-CN"/>
              </w:rPr>
              <w:t>Schedule element applicable to the activity patterns of the UE.</w:t>
            </w:r>
            <w:r w:rsidRPr="006D0118">
              <w:rPr>
                <w:rFonts w:eastAsia="Malgun Gothic"/>
              </w:rPr>
              <w:t xml:space="preserve"> </w:t>
            </w:r>
            <w:r w:rsidRPr="006D0118">
              <w:rPr>
                <w:rFonts w:eastAsia="Malgun Gothic"/>
                <w:lang w:eastAsia="zh-CN"/>
              </w:rPr>
              <w:t xml:space="preserve">A schedule element is composed from seven fields:  second, minute, hour, day of month, month, day of week and year.  Each element indicates times or durations of UE availability. </w:t>
            </w:r>
          </w:p>
        </w:tc>
      </w:tr>
      <w:tr w:rsidR="006D0118" w:rsidRPr="006D0118" w14:paraId="5E62578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12AC7499" w14:textId="77777777" w:rsidR="006D0118" w:rsidRPr="006D0118" w:rsidRDefault="006D0118" w:rsidP="00BB703F">
            <w:pPr>
              <w:pStyle w:val="TAL"/>
              <w:rPr>
                <w:rFonts w:eastAsia="Malgun Gothic"/>
              </w:rPr>
            </w:pPr>
            <w:r w:rsidRPr="006D0118">
              <w:rPr>
                <w:rFonts w:eastAsia="Malgun Gothic"/>
              </w:rPr>
              <w:t>Stationary indication</w:t>
            </w:r>
          </w:p>
        </w:tc>
        <w:tc>
          <w:tcPr>
            <w:tcW w:w="1309" w:type="dxa"/>
            <w:tcBorders>
              <w:top w:val="single" w:sz="4" w:space="0" w:color="000000"/>
              <w:left w:val="single" w:sz="4" w:space="0" w:color="000000"/>
              <w:bottom w:val="single" w:sz="4" w:space="0" w:color="000000"/>
            </w:tcBorders>
            <w:shd w:val="clear" w:color="auto" w:fill="auto"/>
          </w:tcPr>
          <w:p w14:paraId="7D01D7B6"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BD61EB" w14:textId="77777777" w:rsidR="006D0118" w:rsidRPr="006D0118" w:rsidRDefault="006D0118" w:rsidP="00BB703F">
            <w:pPr>
              <w:pStyle w:val="TAL"/>
              <w:rPr>
                <w:rFonts w:eastAsia="Malgun Gothic"/>
              </w:rPr>
            </w:pPr>
            <w:r w:rsidRPr="006D0118">
              <w:rPr>
                <w:rFonts w:eastAsia="Malgun Gothic"/>
              </w:rPr>
              <w:t>Identifies whether the UE is expected to be stationary or mobile while communicating using this activity pattern, as determined by the IoT-PCS Server</w:t>
            </w:r>
          </w:p>
        </w:tc>
      </w:tr>
      <w:tr w:rsidR="006D0118" w:rsidRPr="006D0118" w14:paraId="4E50D74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7DC3AF40" w14:textId="77777777" w:rsidR="006D0118" w:rsidRPr="006D0118" w:rsidRDefault="006D0118" w:rsidP="00BB703F">
            <w:pPr>
              <w:pStyle w:val="TAL"/>
              <w:rPr>
                <w:rFonts w:eastAsia="Malgun Gothic"/>
              </w:rPr>
            </w:pPr>
            <w:r w:rsidRPr="006D0118">
              <w:rPr>
                <w:rFonts w:eastAsia="Malgun Gothic"/>
              </w:rPr>
              <w:t>Cause</w:t>
            </w:r>
          </w:p>
        </w:tc>
        <w:tc>
          <w:tcPr>
            <w:tcW w:w="1309" w:type="dxa"/>
            <w:tcBorders>
              <w:top w:val="single" w:sz="4" w:space="0" w:color="000000"/>
              <w:left w:val="single" w:sz="4" w:space="0" w:color="000000"/>
              <w:bottom w:val="single" w:sz="4" w:space="0" w:color="000000"/>
            </w:tcBorders>
            <w:shd w:val="clear" w:color="auto" w:fill="auto"/>
          </w:tcPr>
          <w:p w14:paraId="57271DB7" w14:textId="77777777" w:rsidR="006D0118" w:rsidRPr="006D0118" w:rsidRDefault="006D0118" w:rsidP="00BB703F">
            <w:pPr>
              <w:pStyle w:val="TAL"/>
              <w:rPr>
                <w:rFonts w:eastAsia="Malgun Gothic"/>
              </w:rPr>
            </w:pPr>
            <w:r w:rsidRPr="006D0118">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BCBE0" w14:textId="77777777" w:rsidR="006D0118" w:rsidRPr="006D0118" w:rsidRDefault="006D0118" w:rsidP="00BB703F">
            <w:pPr>
              <w:pStyle w:val="TAL"/>
              <w:rPr>
                <w:rFonts w:eastAsia="Malgun Gothic"/>
              </w:rPr>
            </w:pPr>
            <w:r w:rsidRPr="006D0118">
              <w:rPr>
                <w:rFonts w:eastAsia="Malgun Gothic"/>
              </w:rPr>
              <w:t>This element is mandatory when the notification is provided to inform of a parameter configuration applied by the network which is incompatible with the existing Traffic Patterns. (NOTE)</w:t>
            </w:r>
          </w:p>
          <w:p w14:paraId="63B91468" w14:textId="77777777" w:rsidR="006D0118" w:rsidRPr="006D0118" w:rsidRDefault="006D0118" w:rsidP="00BB703F">
            <w:pPr>
              <w:pStyle w:val="TAL"/>
              <w:rPr>
                <w:rFonts w:eastAsia="Malgun Gothic"/>
              </w:rPr>
            </w:pPr>
            <w:r w:rsidRPr="006D0118">
              <w:rPr>
                <w:rFonts w:eastAsia="Malgun Gothic"/>
              </w:rPr>
              <w:t xml:space="preserve">The element is optional when the notification informs of UE unified traffic pattern updates, providing additional information on the reason for the UE unified traffic pattern update (e.g. monitoring events received) </w:t>
            </w:r>
          </w:p>
        </w:tc>
      </w:tr>
      <w:tr w:rsidR="006D0118" w:rsidRPr="006D0118" w14:paraId="115BDBAC" w14:textId="77777777" w:rsidTr="009C27E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5FEEE1" w14:textId="77777777" w:rsidR="006D0118" w:rsidRPr="006D0118" w:rsidRDefault="006D0118" w:rsidP="00BB703F">
            <w:pPr>
              <w:pStyle w:val="TAL"/>
              <w:rPr>
                <w:rFonts w:eastAsia="Malgun Gothic" w:cs="Arial"/>
                <w:szCs w:val="18"/>
              </w:rPr>
            </w:pPr>
            <w:r w:rsidRPr="006D0118">
              <w:rPr>
                <w:rFonts w:eastAsia="Malgun Gothic" w:cs="Arial"/>
                <w:szCs w:val="18"/>
              </w:rPr>
              <w:t xml:space="preserve">NOTE: For notifications of incompatible configurations, the normative phase can consider whether adding an optional element with a proposed IoT-PCS Server UE unified traffic pattern update is beneficial. </w:t>
            </w:r>
          </w:p>
        </w:tc>
      </w:tr>
    </w:tbl>
    <w:p w14:paraId="0C07163A" w14:textId="77777777" w:rsidR="006D0118" w:rsidRPr="006D0118" w:rsidRDefault="006D0118" w:rsidP="006D0118">
      <w:pPr>
        <w:rPr>
          <w:rFonts w:eastAsia="Malgun Gothic"/>
        </w:rPr>
      </w:pPr>
    </w:p>
    <w:p w14:paraId="06EC6027" w14:textId="00F6DC68" w:rsidR="006D0118" w:rsidRPr="006D0118" w:rsidRDefault="001E1B4D" w:rsidP="00BB703F">
      <w:pPr>
        <w:pStyle w:val="Heading5"/>
        <w:rPr>
          <w:rFonts w:eastAsia="Malgun Gothic"/>
        </w:rPr>
      </w:pPr>
      <w:bookmarkStart w:id="226" w:name="_Toc112940070"/>
      <w:r>
        <w:rPr>
          <w:rFonts w:eastAsia="Malgun Gothic"/>
        </w:rPr>
        <w:t>5.7</w:t>
      </w:r>
      <w:r w:rsidR="006D0118" w:rsidRPr="006D0118">
        <w:rPr>
          <w:rFonts w:eastAsia="Malgun Gothic"/>
        </w:rPr>
        <w:t xml:space="preserve">.2.5.4 </w:t>
      </w:r>
      <w:r w:rsidR="006D0118" w:rsidRPr="006D0118">
        <w:rPr>
          <w:rFonts w:eastAsia="Malgun Gothic"/>
        </w:rPr>
        <w:tab/>
        <w:t>Traffic pattern configuration request</w:t>
      </w:r>
      <w:bookmarkEnd w:id="226"/>
    </w:p>
    <w:p w14:paraId="35316AAC" w14:textId="660DE988" w:rsidR="006D0118" w:rsidRPr="006D0118" w:rsidRDefault="006D0118" w:rsidP="006D0118">
      <w:r w:rsidRPr="006D0118">
        <w:t>Table </w:t>
      </w:r>
      <w:r w:rsidR="001E1B4D">
        <w:t>5.7</w:t>
      </w:r>
      <w:r w:rsidRPr="006D0118">
        <w:t>.2.5.4-</w:t>
      </w:r>
      <w:r w:rsidRPr="006D0118">
        <w:rPr>
          <w:lang w:eastAsia="zh-CN"/>
        </w:rPr>
        <w:t>1</w:t>
      </w:r>
      <w:r w:rsidRPr="006D0118">
        <w:t xml:space="preserve"> describes the information flow for the Traffic pattern configuration request from the IoT-PCS </w:t>
      </w:r>
      <w:r w:rsidRPr="006D0118">
        <w:rPr>
          <w:lang w:eastAsia="zh-CN"/>
        </w:rPr>
        <w:t>server</w:t>
      </w:r>
      <w:r w:rsidRPr="006D0118">
        <w:t xml:space="preserve"> to the IoT-App VAL/SEAL server.</w:t>
      </w:r>
    </w:p>
    <w:p w14:paraId="43D60C4B" w14:textId="6FEAC02C" w:rsidR="006D0118" w:rsidRPr="006D0118" w:rsidRDefault="006D0118" w:rsidP="00BB703F">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.2.5.4-</w:t>
      </w:r>
      <w:r w:rsidRPr="006D0118">
        <w:rPr>
          <w:rFonts w:eastAsia="Malgun Gothic"/>
          <w:lang w:eastAsia="zh-CN"/>
        </w:rPr>
        <w:t>1</w:t>
      </w:r>
      <w:r w:rsidRPr="006D0118">
        <w:rPr>
          <w:rFonts w:eastAsia="Malgun Gothic"/>
        </w:rPr>
        <w:t>: Traffic pattern configuration request</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491E62F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5A281DA"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465C2B30"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1A39B"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45D77A10"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2DC7D95A" w14:textId="77777777" w:rsidR="006D0118" w:rsidRPr="006D0118" w:rsidRDefault="006D0118" w:rsidP="00BB703F">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6EA24F0"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803D3" w14:textId="77777777" w:rsidR="006D0118" w:rsidRPr="006D0118" w:rsidRDefault="006D0118" w:rsidP="00BB703F">
            <w:pPr>
              <w:pStyle w:val="TAL"/>
              <w:rPr>
                <w:rFonts w:eastAsia="Malgun Gothic"/>
              </w:rPr>
            </w:pPr>
            <w:r w:rsidRPr="006D0118">
              <w:rPr>
                <w:rFonts w:eastAsia="Malgun Gothic"/>
              </w:rPr>
              <w:t>UE for which the Traffic pattern configuration is requested.</w:t>
            </w:r>
          </w:p>
        </w:tc>
      </w:tr>
    </w:tbl>
    <w:p w14:paraId="76728B6E" w14:textId="77777777" w:rsidR="006D0118" w:rsidRPr="006D0118" w:rsidRDefault="006D0118" w:rsidP="006D0118">
      <w:pPr>
        <w:rPr>
          <w:rFonts w:eastAsia="Malgun Gothic"/>
        </w:rPr>
      </w:pPr>
    </w:p>
    <w:p w14:paraId="235BF013" w14:textId="38BADAF9" w:rsidR="006D0118" w:rsidRPr="006D0118" w:rsidRDefault="001E1B4D" w:rsidP="00BB703F">
      <w:pPr>
        <w:pStyle w:val="Heading5"/>
        <w:rPr>
          <w:rFonts w:eastAsia="Malgun Gothic"/>
        </w:rPr>
      </w:pPr>
      <w:bookmarkStart w:id="227" w:name="_Toc112940071"/>
      <w:r>
        <w:rPr>
          <w:rFonts w:eastAsia="Malgun Gothic"/>
        </w:rPr>
        <w:t>5.7</w:t>
      </w:r>
      <w:r w:rsidR="006D0118" w:rsidRPr="006D0118">
        <w:rPr>
          <w:rFonts w:eastAsia="Malgun Gothic"/>
        </w:rPr>
        <w:t xml:space="preserve">.2.5.5 </w:t>
      </w:r>
      <w:r w:rsidR="006D0118" w:rsidRPr="006D0118">
        <w:rPr>
          <w:rFonts w:eastAsia="Malgun Gothic"/>
        </w:rPr>
        <w:tab/>
        <w:t>Traffic pattern configuration response</w:t>
      </w:r>
      <w:bookmarkEnd w:id="227"/>
    </w:p>
    <w:p w14:paraId="1915DF26" w14:textId="0A8E9983" w:rsidR="006D0118" w:rsidRPr="006D0118" w:rsidRDefault="006D0118" w:rsidP="006D0118">
      <w:r w:rsidRPr="006D0118">
        <w:t>Table </w:t>
      </w:r>
      <w:r w:rsidR="001E1B4D">
        <w:t>5.7</w:t>
      </w:r>
      <w:r w:rsidRPr="006D0118">
        <w:t>.2.5.5-</w:t>
      </w:r>
      <w:r w:rsidRPr="006D0118">
        <w:rPr>
          <w:lang w:eastAsia="zh-CN"/>
        </w:rPr>
        <w:t>1</w:t>
      </w:r>
      <w:r w:rsidRPr="006D0118">
        <w:t xml:space="preserve"> describes the information flow for the Traffic pattern configuration response from the IoT-App </w:t>
      </w:r>
      <w:r w:rsidRPr="006D0118">
        <w:rPr>
          <w:lang w:eastAsia="zh-CN"/>
        </w:rPr>
        <w:t>server</w:t>
      </w:r>
      <w:r w:rsidRPr="006D0118">
        <w:t xml:space="preserve"> to the IoT-PCS server.</w:t>
      </w:r>
    </w:p>
    <w:p w14:paraId="771E6AE6" w14:textId="0F1743A9" w:rsidR="006D0118" w:rsidRPr="006D0118" w:rsidRDefault="006D0118" w:rsidP="00BB703F">
      <w:pPr>
        <w:pStyle w:val="TH"/>
        <w:rPr>
          <w:rFonts w:eastAsia="Malgun Gothic"/>
          <w:lang w:eastAsia="zh-CN"/>
        </w:rPr>
      </w:pPr>
      <w:r w:rsidRPr="006D0118">
        <w:rPr>
          <w:rFonts w:eastAsia="Malgun Gothic"/>
        </w:rPr>
        <w:t>Table </w:t>
      </w:r>
      <w:r w:rsidR="001E1B4D">
        <w:rPr>
          <w:rFonts w:eastAsia="Malgun Gothic"/>
        </w:rPr>
        <w:t>5.7</w:t>
      </w:r>
      <w:r w:rsidRPr="006D0118">
        <w:rPr>
          <w:rFonts w:eastAsia="Malgun Gothic"/>
        </w:rPr>
        <w:t>.2.5.</w:t>
      </w:r>
      <w:r w:rsidR="00E37E59">
        <w:rPr>
          <w:rFonts w:eastAsia="Malgun Gothic"/>
        </w:rPr>
        <w:t>5</w:t>
      </w:r>
      <w:r w:rsidRPr="006D0118">
        <w:rPr>
          <w:rFonts w:eastAsia="Malgun Gothic"/>
        </w:rPr>
        <w:t>-</w:t>
      </w:r>
      <w:r w:rsidRPr="006D0118">
        <w:rPr>
          <w:rFonts w:eastAsia="Malgun Gothic"/>
          <w:lang w:eastAsia="zh-CN"/>
        </w:rPr>
        <w:t>1</w:t>
      </w:r>
      <w:r w:rsidRPr="006D0118">
        <w:rPr>
          <w:rFonts w:eastAsia="Malgun Gothic"/>
        </w:rPr>
        <w:t>: Traffic pattern configuration response</w:t>
      </w:r>
    </w:p>
    <w:tbl>
      <w:tblPr>
        <w:tblW w:w="8640" w:type="dxa"/>
        <w:jc w:val="center"/>
        <w:tblLayout w:type="fixed"/>
        <w:tblLook w:val="0000" w:firstRow="0" w:lastRow="0" w:firstColumn="0" w:lastColumn="0" w:noHBand="0" w:noVBand="0"/>
      </w:tblPr>
      <w:tblGrid>
        <w:gridCol w:w="3011"/>
        <w:gridCol w:w="1309"/>
        <w:gridCol w:w="4320"/>
      </w:tblGrid>
      <w:tr w:rsidR="006D0118" w:rsidRPr="006D0118" w14:paraId="5F604548"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64F7FF4D" w14:textId="77777777" w:rsidR="006D0118" w:rsidRPr="006D0118" w:rsidRDefault="006D0118" w:rsidP="00BB703F">
            <w:pPr>
              <w:pStyle w:val="TAL"/>
              <w:rPr>
                <w:rFonts w:eastAsia="Malgun Gothic"/>
              </w:rPr>
            </w:pPr>
            <w:r w:rsidRPr="006D0118">
              <w:rPr>
                <w:rFonts w:eastAsia="Malgun Gothic"/>
              </w:rPr>
              <w:t>Information element</w:t>
            </w:r>
          </w:p>
        </w:tc>
        <w:tc>
          <w:tcPr>
            <w:tcW w:w="1309" w:type="dxa"/>
            <w:tcBorders>
              <w:top w:val="single" w:sz="4" w:space="0" w:color="000000"/>
              <w:left w:val="single" w:sz="4" w:space="0" w:color="000000"/>
              <w:bottom w:val="single" w:sz="4" w:space="0" w:color="000000"/>
            </w:tcBorders>
            <w:shd w:val="clear" w:color="auto" w:fill="auto"/>
          </w:tcPr>
          <w:p w14:paraId="190A0FA8" w14:textId="77777777" w:rsidR="006D0118" w:rsidRPr="006D0118" w:rsidRDefault="006D0118" w:rsidP="00BB703F">
            <w:pPr>
              <w:pStyle w:val="TAL"/>
              <w:rPr>
                <w:rFonts w:eastAsia="Malgun Gothic"/>
              </w:rPr>
            </w:pPr>
            <w:r w:rsidRPr="006D0118">
              <w:rPr>
                <w:rFonts w:eastAsia="Malgun Gothic"/>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75BFA" w14:textId="77777777" w:rsidR="006D0118" w:rsidRPr="006D0118" w:rsidRDefault="006D0118" w:rsidP="00BB703F">
            <w:pPr>
              <w:pStyle w:val="TAL"/>
              <w:rPr>
                <w:rFonts w:eastAsia="Malgun Gothic"/>
              </w:rPr>
            </w:pPr>
            <w:r w:rsidRPr="006D0118">
              <w:rPr>
                <w:rFonts w:eastAsia="Malgun Gothic"/>
              </w:rPr>
              <w:t>Description</w:t>
            </w:r>
          </w:p>
        </w:tc>
      </w:tr>
      <w:tr w:rsidR="006D0118" w:rsidRPr="006D0118" w14:paraId="48F744C9"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0B4ED598" w14:textId="77777777" w:rsidR="006D0118" w:rsidRPr="006D0118" w:rsidRDefault="006D0118" w:rsidP="00BB703F">
            <w:pPr>
              <w:pStyle w:val="TAL"/>
              <w:rPr>
                <w:rFonts w:eastAsia="Malgun Gothic"/>
              </w:rPr>
            </w:pPr>
            <w:r w:rsidRPr="006D0118">
              <w:rPr>
                <w:rFonts w:eastAsia="Malgun Gothic"/>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6A64D40D"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7DA87" w14:textId="77777777" w:rsidR="006D0118" w:rsidRPr="006D0118" w:rsidRDefault="006D0118" w:rsidP="00BB703F">
            <w:pPr>
              <w:pStyle w:val="TAL"/>
              <w:rPr>
                <w:rFonts w:eastAsia="Malgun Gothic"/>
              </w:rPr>
            </w:pPr>
            <w:r w:rsidRPr="006D0118">
              <w:rPr>
                <w:rFonts w:eastAsia="Malgun Gothic"/>
              </w:rPr>
              <w:t>UE for which the Traffic pattern configuration is provided</w:t>
            </w:r>
          </w:p>
        </w:tc>
      </w:tr>
      <w:tr w:rsidR="006D0118" w:rsidRPr="006D0118" w14:paraId="73628CDF" w14:textId="77777777" w:rsidTr="009C27E9">
        <w:trPr>
          <w:jc w:val="center"/>
        </w:trPr>
        <w:tc>
          <w:tcPr>
            <w:tcW w:w="3011" w:type="dxa"/>
            <w:tcBorders>
              <w:top w:val="single" w:sz="4" w:space="0" w:color="000000"/>
              <w:left w:val="single" w:sz="4" w:space="0" w:color="000000"/>
              <w:bottom w:val="single" w:sz="4" w:space="0" w:color="000000"/>
            </w:tcBorders>
            <w:shd w:val="clear" w:color="auto" w:fill="auto"/>
          </w:tcPr>
          <w:p w14:paraId="5116A165" w14:textId="77777777" w:rsidR="006D0118" w:rsidRPr="006D0118" w:rsidRDefault="006D0118" w:rsidP="00BB703F">
            <w:pPr>
              <w:pStyle w:val="TAL"/>
              <w:rPr>
                <w:rFonts w:eastAsia="Malgun Gothic"/>
              </w:rPr>
            </w:pPr>
            <w:r w:rsidRPr="006D0118">
              <w:rPr>
                <w:rFonts w:eastAsia="Malgun Gothic"/>
              </w:rPr>
              <w:t>IoT-App traffic pattern configuration</w:t>
            </w:r>
          </w:p>
        </w:tc>
        <w:tc>
          <w:tcPr>
            <w:tcW w:w="1309" w:type="dxa"/>
            <w:tcBorders>
              <w:top w:val="single" w:sz="4" w:space="0" w:color="000000"/>
              <w:left w:val="single" w:sz="4" w:space="0" w:color="000000"/>
              <w:bottom w:val="single" w:sz="4" w:space="0" w:color="000000"/>
            </w:tcBorders>
            <w:shd w:val="clear" w:color="auto" w:fill="auto"/>
          </w:tcPr>
          <w:p w14:paraId="6C3A7961" w14:textId="77777777" w:rsidR="006D0118" w:rsidRPr="006D0118" w:rsidRDefault="006D0118" w:rsidP="00BB703F">
            <w:pPr>
              <w:pStyle w:val="TAL"/>
              <w:rPr>
                <w:rFonts w:eastAsia="Malgun Gothic"/>
              </w:rPr>
            </w:pPr>
            <w:r w:rsidRPr="006D0118">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4F6857" w14:textId="7E73AB3C" w:rsidR="006D0118" w:rsidRPr="006D0118" w:rsidRDefault="006D0118" w:rsidP="00BB703F">
            <w:pPr>
              <w:pStyle w:val="TAL"/>
              <w:rPr>
                <w:rFonts w:eastAsia="Malgun Gothic"/>
              </w:rPr>
            </w:pPr>
            <w:r w:rsidRPr="006D0118">
              <w:rPr>
                <w:rFonts w:eastAsia="Malgun Gothic"/>
                <w:lang w:eastAsia="zh-CN"/>
              </w:rPr>
              <w:t xml:space="preserve">Traffic pattern configuration of the VAL service for this UE, as described in table </w:t>
            </w:r>
            <w:r w:rsidR="001E1B4D">
              <w:rPr>
                <w:rFonts w:eastAsia="Malgun Gothic"/>
                <w:lang w:eastAsia="zh-CN"/>
              </w:rPr>
              <w:t>5.7</w:t>
            </w:r>
            <w:r w:rsidRPr="006D0118">
              <w:rPr>
                <w:rFonts w:eastAsia="Malgun Gothic"/>
                <w:lang w:eastAsia="zh-CN"/>
              </w:rPr>
              <w:t>.2.5.1-2.</w:t>
            </w:r>
          </w:p>
        </w:tc>
      </w:tr>
    </w:tbl>
    <w:p w14:paraId="26C33ADA" w14:textId="77777777" w:rsidR="006D0118" w:rsidRPr="006D0118" w:rsidRDefault="006D0118" w:rsidP="006D0118">
      <w:pPr>
        <w:rPr>
          <w:rFonts w:eastAsia="Malgun Gothic"/>
        </w:rPr>
      </w:pPr>
    </w:p>
    <w:p w14:paraId="2AB59024" w14:textId="77777777" w:rsidR="006D0118" w:rsidRPr="006D0118" w:rsidRDefault="006D0118" w:rsidP="006D0118">
      <w:pPr>
        <w:rPr>
          <w:rFonts w:eastAsia="Malgun Gothic"/>
        </w:rPr>
      </w:pPr>
    </w:p>
    <w:p w14:paraId="126791D8" w14:textId="0FC61589" w:rsidR="006D0118" w:rsidRPr="006D0118" w:rsidRDefault="001E1B4D" w:rsidP="00BB703F">
      <w:pPr>
        <w:pStyle w:val="Heading3"/>
        <w:rPr>
          <w:rFonts w:eastAsia="Malgun Gothic"/>
        </w:rPr>
      </w:pPr>
      <w:bookmarkStart w:id="228" w:name="_Toc112940072"/>
      <w:r>
        <w:rPr>
          <w:rFonts w:eastAsia="Malgun Gothic"/>
        </w:rPr>
        <w:t>5.7</w:t>
      </w:r>
      <w:r w:rsidR="006D0118" w:rsidRPr="006D0118">
        <w:rPr>
          <w:rFonts w:eastAsia="Malgun Gothic"/>
        </w:rPr>
        <w:t>.3</w:t>
      </w:r>
      <w:r w:rsidR="006D0118" w:rsidRPr="006D0118">
        <w:rPr>
          <w:rFonts w:eastAsia="Malgun Gothic"/>
        </w:rPr>
        <w:tab/>
        <w:t>Management and 5GC exposure procedures</w:t>
      </w:r>
      <w:bookmarkEnd w:id="228"/>
    </w:p>
    <w:p w14:paraId="2A52BA00" w14:textId="171F417B" w:rsidR="006D0118" w:rsidRPr="006D0118" w:rsidRDefault="001E1B4D" w:rsidP="00BB703F">
      <w:pPr>
        <w:pStyle w:val="Heading4"/>
        <w:rPr>
          <w:rFonts w:eastAsia="Malgun Gothic"/>
        </w:rPr>
      </w:pPr>
      <w:bookmarkStart w:id="229" w:name="_Toc112940073"/>
      <w:r>
        <w:rPr>
          <w:rFonts w:eastAsia="Malgun Gothic"/>
        </w:rPr>
        <w:t>5.7</w:t>
      </w:r>
      <w:r w:rsidR="006D0118" w:rsidRPr="006D0118">
        <w:rPr>
          <w:rFonts w:eastAsia="Malgun Gothic"/>
        </w:rPr>
        <w:t>.3.1</w:t>
      </w:r>
      <w:r w:rsidR="006D0118" w:rsidRPr="006D0118">
        <w:rPr>
          <w:rFonts w:eastAsia="Malgun Gothic"/>
        </w:rPr>
        <w:tab/>
        <w:t>General</w:t>
      </w:r>
      <w:bookmarkEnd w:id="229"/>
    </w:p>
    <w:p w14:paraId="42B6641F" w14:textId="5E948C8E" w:rsidR="006D0118" w:rsidRPr="006D0118" w:rsidRDefault="001E1B4D" w:rsidP="00BB703F">
      <w:pPr>
        <w:pStyle w:val="Heading4"/>
        <w:rPr>
          <w:rFonts w:eastAsia="Malgun Gothic"/>
        </w:rPr>
      </w:pPr>
      <w:bookmarkStart w:id="230" w:name="_Toc112940074"/>
      <w:r>
        <w:rPr>
          <w:rFonts w:eastAsia="Malgun Gothic"/>
        </w:rPr>
        <w:t>5.7</w:t>
      </w:r>
      <w:r w:rsidR="006D0118" w:rsidRPr="006D0118">
        <w:rPr>
          <w:rFonts w:eastAsia="Malgun Gothic"/>
        </w:rPr>
        <w:t>.3.2</w:t>
      </w:r>
      <w:r w:rsidR="006D0118" w:rsidRPr="006D0118">
        <w:rPr>
          <w:rFonts w:eastAsia="Malgun Gothic"/>
        </w:rPr>
        <w:tab/>
        <w:t>CP configuration procedure</w:t>
      </w:r>
      <w:bookmarkEnd w:id="230"/>
    </w:p>
    <w:p w14:paraId="6A2BD618" w14:textId="77777777" w:rsidR="006D0118" w:rsidRPr="006D0118" w:rsidRDefault="006D0118" w:rsidP="006D0118">
      <w:pPr>
        <w:rPr>
          <w:rFonts w:eastAsia="Malgun Gothic"/>
        </w:rPr>
      </w:pPr>
      <w:r w:rsidRPr="006D0118">
        <w:rPr>
          <w:rFonts w:eastAsia="Malgun Gothic"/>
        </w:rPr>
        <w:t>The CP configuration procedure uses the information received by the IoT-PCS Server from the IoT-App regarding predictable communication behaviour of their services to provide information to 5GC for resource planning purposes, using an existing network exposure API.</w:t>
      </w:r>
    </w:p>
    <w:p w14:paraId="2EC158F2" w14:textId="77777777" w:rsidR="006D0118" w:rsidRPr="006D0118" w:rsidRDefault="006D0118" w:rsidP="006D0118">
      <w:r w:rsidRPr="006D0118">
        <w:t>Pre-conditions:</w:t>
      </w:r>
    </w:p>
    <w:p w14:paraId="4A7E09EA" w14:textId="77777777" w:rsidR="006D0118" w:rsidRPr="006D0118" w:rsidRDefault="006D0118" w:rsidP="00BB703F">
      <w:pPr>
        <w:pStyle w:val="B2"/>
        <w:numPr>
          <w:ilvl w:val="0"/>
          <w:numId w:val="52"/>
        </w:numPr>
      </w:pPr>
      <w:r w:rsidRPr="006D0118">
        <w:t>IoT-PCS Server determines to provide the service for a specific UE after receiving CP configuration indications in UE unified traffic pattern and monitoring management subscription requests, subject to policy.</w:t>
      </w:r>
    </w:p>
    <w:p w14:paraId="604F3338" w14:textId="77777777" w:rsidR="006D0118" w:rsidRPr="006D0118" w:rsidRDefault="006D0118" w:rsidP="006D0118">
      <w:pPr>
        <w:ind w:left="720"/>
      </w:pPr>
    </w:p>
    <w:p w14:paraId="596CC3AF" w14:textId="77777777" w:rsidR="006D0118" w:rsidRPr="006D0118" w:rsidRDefault="00BB703F" w:rsidP="00BB703F">
      <w:pPr>
        <w:pStyle w:val="TH"/>
      </w:pPr>
      <w:r>
        <w:pict w14:anchorId="5867E7D0">
          <v:shape id="_x0000_i1045" type="#_x0000_t75" style="width:429.75pt;height:131.25pt">
            <v:imagedata r:id="rId48" o:title=""/>
          </v:shape>
        </w:pict>
      </w:r>
    </w:p>
    <w:p w14:paraId="3C9BF055" w14:textId="77777777" w:rsidR="006D0118" w:rsidRPr="006D0118" w:rsidRDefault="006D0118" w:rsidP="006D0118">
      <w:pPr>
        <w:rPr>
          <w:rFonts w:eastAsia="Malgun Gothic"/>
        </w:rPr>
      </w:pPr>
    </w:p>
    <w:p w14:paraId="455FCBF7" w14:textId="1A960C47" w:rsidR="006D0118" w:rsidRPr="00A95927" w:rsidRDefault="006D0118" w:rsidP="00BB703F">
      <w:pPr>
        <w:pStyle w:val="TF"/>
      </w:pPr>
      <w:r w:rsidRPr="00A95927">
        <w:t>Figure </w:t>
      </w:r>
      <w:r w:rsidR="001E1B4D" w:rsidRPr="00A95927">
        <w:t>5.7</w:t>
      </w:r>
      <w:r w:rsidRPr="00A95927">
        <w:t>.2.2-1: CP configuration procedure</w:t>
      </w:r>
    </w:p>
    <w:p w14:paraId="06465FB1" w14:textId="13423691" w:rsidR="006D0118" w:rsidRPr="006D0118" w:rsidRDefault="006D0118" w:rsidP="00BB703F">
      <w:pPr>
        <w:pStyle w:val="B2"/>
        <w:numPr>
          <w:ilvl w:val="0"/>
          <w:numId w:val="53"/>
        </w:numPr>
        <w:rPr>
          <w:rFonts w:eastAsia="Malgun Gothic"/>
        </w:rPr>
      </w:pPr>
      <w:r w:rsidRPr="006D0118">
        <w:rPr>
          <w:rFonts w:eastAsia="Malgun Gothic"/>
        </w:rPr>
        <w:t xml:space="preserve">The IoT-PCS Server stores all Traffic pattern configurations received for the UE in subsequent UE unified traffic pattern and monitoring management subscription procedures, and determines the UE unified traffic pattern. The IoT-PCS Server can also initiate Traffic pattern configuration requests to obtain additional configurations. The IoT-PCS Server uses the UE unified traffic pattern  to determine a CpParameterSet, as defined in </w:t>
      </w:r>
      <w:r w:rsidR="00EC2D62">
        <w:rPr>
          <w:rFonts w:eastAsia="Malgun Gothic"/>
        </w:rPr>
        <w:t xml:space="preserve">3GPP </w:t>
      </w:r>
      <w:r w:rsidRPr="006D0118">
        <w:rPr>
          <w:rFonts w:eastAsia="Malgun Gothic"/>
        </w:rPr>
        <w:t>TS 29.122</w:t>
      </w:r>
      <w:r w:rsidR="00EC2D62">
        <w:rPr>
          <w:rFonts w:eastAsia="Malgun Gothic"/>
        </w:rPr>
        <w:t>[10]</w:t>
      </w:r>
      <w:r w:rsidRPr="006D0118">
        <w:rPr>
          <w:rFonts w:eastAsia="Malgun Gothic"/>
        </w:rPr>
        <w:t>, for the CpProvisioning API.</w:t>
      </w:r>
    </w:p>
    <w:p w14:paraId="54D1CB63" w14:textId="5B635EB8" w:rsidR="006D0118" w:rsidRPr="006D0118" w:rsidRDefault="006D0118" w:rsidP="00BB703F">
      <w:pPr>
        <w:pStyle w:val="B2"/>
        <w:numPr>
          <w:ilvl w:val="0"/>
          <w:numId w:val="53"/>
        </w:numPr>
        <w:rPr>
          <w:rFonts w:eastAsia="Malgun Gothic"/>
        </w:rPr>
      </w:pPr>
      <w:r w:rsidRPr="006D0118">
        <w:rPr>
          <w:rFonts w:eastAsia="Malgun Gothic"/>
        </w:rPr>
        <w:t>The IoT-PCS Server determines based on local policy when the CpProvisioning API is to be invoked and executes the CP parameter provisioning procedure described in</w:t>
      </w:r>
      <w:r w:rsidR="00EC2D62">
        <w:rPr>
          <w:rFonts w:eastAsia="Malgun Gothic"/>
        </w:rPr>
        <w:t xml:space="preserve"> 3GPP</w:t>
      </w:r>
      <w:r w:rsidRPr="006D0118">
        <w:rPr>
          <w:rFonts w:eastAsia="Malgun Gothic"/>
        </w:rPr>
        <w:t xml:space="preserve"> TS 29.122</w:t>
      </w:r>
      <w:r w:rsidR="00EC2D62">
        <w:rPr>
          <w:rFonts w:eastAsia="Malgun Gothic"/>
        </w:rPr>
        <w:t>[10]</w:t>
      </w:r>
      <w:r w:rsidRPr="006D0118">
        <w:rPr>
          <w:rFonts w:eastAsia="Malgun Gothic"/>
        </w:rPr>
        <w:t xml:space="preserve"> clause 4.4.9.</w:t>
      </w:r>
    </w:p>
    <w:p w14:paraId="0F7476C0" w14:textId="77777777" w:rsidR="006D0118" w:rsidRPr="006D0118" w:rsidRDefault="006D0118" w:rsidP="006D0118">
      <w:pPr>
        <w:rPr>
          <w:rFonts w:eastAsia="Malgun Gothic"/>
        </w:rPr>
      </w:pPr>
    </w:p>
    <w:p w14:paraId="01FC58CE" w14:textId="228FC927" w:rsidR="006D0118" w:rsidRPr="006D0118" w:rsidRDefault="001E1B4D" w:rsidP="00BB703F">
      <w:pPr>
        <w:pStyle w:val="Heading4"/>
        <w:rPr>
          <w:rFonts w:eastAsia="Malgun Gothic"/>
        </w:rPr>
      </w:pPr>
      <w:bookmarkStart w:id="231" w:name="_Toc112940075"/>
      <w:r>
        <w:rPr>
          <w:rFonts w:eastAsia="Malgun Gothic"/>
        </w:rPr>
        <w:t>5.7</w:t>
      </w:r>
      <w:r w:rsidR="006D0118" w:rsidRPr="006D0118">
        <w:rPr>
          <w:rFonts w:eastAsia="Malgun Gothic"/>
        </w:rPr>
        <w:t>.3.3</w:t>
      </w:r>
      <w:r w:rsidR="006D0118" w:rsidRPr="006D0118">
        <w:rPr>
          <w:rFonts w:eastAsia="Malgun Gothic"/>
        </w:rPr>
        <w:tab/>
        <w:t>UE unified traffic pattern management procedure</w:t>
      </w:r>
      <w:bookmarkEnd w:id="231"/>
    </w:p>
    <w:p w14:paraId="48E77B07" w14:textId="77777777" w:rsidR="006D0118" w:rsidRPr="006D0118" w:rsidRDefault="006D0118" w:rsidP="006D0118">
      <w:pPr>
        <w:rPr>
          <w:rFonts w:eastAsia="Malgun Gothic"/>
        </w:rPr>
      </w:pPr>
      <w:r w:rsidRPr="006D0118">
        <w:rPr>
          <w:rFonts w:eastAsia="Malgun Gothic"/>
        </w:rPr>
        <w:t>The Activity pattern management procedure is used to determine and manage a unified Activity pattern applicable to a specified UE. The IoT-PCS Server then uses the 5GC exposure of UE monitoring events to update the UE unified traffic pattern.</w:t>
      </w:r>
    </w:p>
    <w:p w14:paraId="73678B1E" w14:textId="77777777" w:rsidR="006D0118" w:rsidRPr="006D0118" w:rsidRDefault="006D0118" w:rsidP="006D0118">
      <w:r w:rsidRPr="006D0118">
        <w:t>Pre-conditions:</w:t>
      </w:r>
    </w:p>
    <w:p w14:paraId="6650EAFE" w14:textId="77777777" w:rsidR="006D0118" w:rsidRPr="006D0118" w:rsidRDefault="006D0118" w:rsidP="00BB703F">
      <w:pPr>
        <w:pStyle w:val="B2"/>
        <w:numPr>
          <w:ilvl w:val="0"/>
          <w:numId w:val="54"/>
        </w:numPr>
      </w:pPr>
      <w:r w:rsidRPr="006D0118">
        <w:t>IoT-PCS Server determines to provide the service for a specific UE if either of the following conditions is true:</w:t>
      </w:r>
    </w:p>
    <w:p w14:paraId="0BB0F8D7" w14:textId="77777777" w:rsidR="00A95927" w:rsidRDefault="006D0118" w:rsidP="00BB703F">
      <w:pPr>
        <w:pStyle w:val="B2"/>
        <w:numPr>
          <w:ilvl w:val="1"/>
          <w:numId w:val="54"/>
        </w:numPr>
      </w:pPr>
      <w:r w:rsidRPr="006D0118">
        <w:t xml:space="preserve">It receives </w:t>
      </w:r>
      <w:r w:rsidRPr="006D0118">
        <w:rPr>
          <w:rFonts w:eastAsia="Malgun Gothic"/>
        </w:rPr>
        <w:t xml:space="preserve">UE activity monitoring management indications </w:t>
      </w:r>
      <w:r w:rsidRPr="006D0118">
        <w:t>in UE unified traffic pattern and monitoring management subscription requests; or</w:t>
      </w:r>
    </w:p>
    <w:p w14:paraId="3647C72B" w14:textId="2BBCF934" w:rsidR="006D0118" w:rsidRPr="006D0118" w:rsidRDefault="006D0118" w:rsidP="00BB703F">
      <w:pPr>
        <w:pStyle w:val="B2"/>
        <w:numPr>
          <w:ilvl w:val="1"/>
          <w:numId w:val="54"/>
        </w:numPr>
      </w:pPr>
      <w:r w:rsidRPr="006D0118">
        <w:t>It determines to provide Network parameter coordination services for the UE.</w:t>
      </w:r>
    </w:p>
    <w:p w14:paraId="7AB09E66" w14:textId="77777777" w:rsidR="006D0118" w:rsidRPr="006D0118" w:rsidRDefault="006D0118" w:rsidP="006D0118">
      <w:pPr>
        <w:rPr>
          <w:rFonts w:eastAsia="Malgun Gothic"/>
        </w:rPr>
      </w:pPr>
    </w:p>
    <w:p w14:paraId="64B9B0D4" w14:textId="77777777" w:rsidR="006D0118" w:rsidRPr="006D0118" w:rsidRDefault="00BB703F" w:rsidP="00BB703F">
      <w:pPr>
        <w:pStyle w:val="TH"/>
        <w:rPr>
          <w:rFonts w:eastAsia="Malgun Gothic"/>
        </w:rPr>
      </w:pPr>
      <w:r>
        <w:rPr>
          <w:rFonts w:eastAsia="Malgun Gothic"/>
        </w:rPr>
        <w:pict w14:anchorId="2534F294">
          <v:shape id="_x0000_i1046" type="#_x0000_t75" style="width:485.25pt;height:290.25pt">
            <v:imagedata r:id="rId49" o:title=""/>
          </v:shape>
        </w:pict>
      </w:r>
    </w:p>
    <w:p w14:paraId="42C1A5EF" w14:textId="0A8B67FD" w:rsidR="006D0118" w:rsidRPr="006D0118" w:rsidRDefault="006D0118" w:rsidP="00BB703F">
      <w:pPr>
        <w:pStyle w:val="TF"/>
      </w:pPr>
      <w:r w:rsidRPr="006D0118">
        <w:t>Figure </w:t>
      </w:r>
      <w:r w:rsidR="001E1B4D">
        <w:t>5.7</w:t>
      </w:r>
      <w:r w:rsidRPr="006D0118">
        <w:t>.</w:t>
      </w:r>
      <w:r w:rsidR="00A243E7">
        <w:t>3.3</w:t>
      </w:r>
      <w:r w:rsidRPr="006D0118">
        <w:t>-1: UE unified traffic pattern and monitoring management subscription procedure</w:t>
      </w:r>
    </w:p>
    <w:p w14:paraId="1A079167" w14:textId="77777777" w:rsidR="006D0118" w:rsidRPr="006D0118" w:rsidRDefault="006D0118" w:rsidP="00BB703F">
      <w:pPr>
        <w:pStyle w:val="B2"/>
        <w:numPr>
          <w:ilvl w:val="0"/>
          <w:numId w:val="55"/>
        </w:numPr>
        <w:rPr>
          <w:rFonts w:eastAsia="Malgun Gothic"/>
        </w:rPr>
      </w:pPr>
      <w:r w:rsidRPr="006D0118">
        <w:rPr>
          <w:rFonts w:eastAsia="Malgun Gothic"/>
        </w:rPr>
        <w:t>The IoT-PCS Server determines an initial UE unified traffic pattern, e.g. by using all Traffic pattern configurations received for the UE .</w:t>
      </w:r>
    </w:p>
    <w:p w14:paraId="2F61CC26" w14:textId="2C992181" w:rsidR="006D0118" w:rsidRPr="006D0118" w:rsidRDefault="006D0118" w:rsidP="00BB703F">
      <w:pPr>
        <w:pStyle w:val="B2"/>
        <w:numPr>
          <w:ilvl w:val="0"/>
          <w:numId w:val="55"/>
        </w:numPr>
        <w:rPr>
          <w:rFonts w:eastAsia="Malgun Gothic"/>
        </w:rPr>
      </w:pPr>
      <w:r w:rsidRPr="006D0118">
        <w:rPr>
          <w:rFonts w:eastAsia="Malgun Gothic"/>
        </w:rPr>
        <w:t xml:space="preserve">The IoT-PCS Server determines, based on local policy that UE monitoring events are to be configured and executes the corresponding Monitoring procedure as described in </w:t>
      </w:r>
      <w:r w:rsidR="00EC2D62">
        <w:rPr>
          <w:rFonts w:eastAsia="Malgun Gothic"/>
        </w:rPr>
        <w:t xml:space="preserve">3GPP </w:t>
      </w:r>
      <w:r w:rsidRPr="006D0118">
        <w:rPr>
          <w:rFonts w:eastAsia="Malgun Gothic"/>
        </w:rPr>
        <w:t>TS 29.122</w:t>
      </w:r>
      <w:r w:rsidR="00EC2D62">
        <w:rPr>
          <w:rFonts w:eastAsia="Malgun Gothic"/>
        </w:rPr>
        <w:t xml:space="preserve"> [10]</w:t>
      </w:r>
      <w:r w:rsidRPr="006D0118">
        <w:rPr>
          <w:rFonts w:eastAsia="Malgun Gothic"/>
        </w:rPr>
        <w:t xml:space="preserve"> clause 4.4.2.</w:t>
      </w:r>
    </w:p>
    <w:p w14:paraId="55E19C54" w14:textId="77777777" w:rsidR="006D0118" w:rsidRPr="006D0118" w:rsidRDefault="006D0118" w:rsidP="00BB703F">
      <w:pPr>
        <w:pStyle w:val="B2"/>
        <w:numPr>
          <w:ilvl w:val="0"/>
          <w:numId w:val="55"/>
        </w:numPr>
        <w:rPr>
          <w:rFonts w:eastAsia="Malgun Gothic"/>
        </w:rPr>
      </w:pPr>
      <w:r w:rsidRPr="006D0118">
        <w:rPr>
          <w:rFonts w:eastAsia="Malgun Gothic"/>
        </w:rPr>
        <w:t>The IoT-PCS Server updates the UE unified traffic pattern based on the received monitoring events as follows:</w:t>
      </w:r>
    </w:p>
    <w:p w14:paraId="4B372A24" w14:textId="77777777" w:rsidR="006D0118" w:rsidRPr="006D0118" w:rsidRDefault="006D0118" w:rsidP="00BB703F">
      <w:pPr>
        <w:pStyle w:val="B2"/>
        <w:numPr>
          <w:ilvl w:val="0"/>
          <w:numId w:val="56"/>
        </w:numPr>
        <w:rPr>
          <w:rFonts w:eastAsia="Malgun Gothic"/>
        </w:rPr>
      </w:pPr>
      <w:r w:rsidRPr="006D0118">
        <w:rPr>
          <w:rFonts w:eastAsia="Malgun Gothic"/>
        </w:rPr>
        <w:t xml:space="preserve">If a Monitoring Notification report for </w:t>
      </w:r>
      <w:r w:rsidRPr="006D0118">
        <w:rPr>
          <w:rFonts w:eastAsia="Malgun Gothic"/>
          <w:lang w:eastAsia="zh-CN"/>
        </w:rPr>
        <w:t xml:space="preserve">UE_REACHABILITY is received, and </w:t>
      </w:r>
      <w:r w:rsidRPr="006D0118">
        <w:rPr>
          <w:rFonts w:eastAsia="Malgun Gothic"/>
          <w:i/>
        </w:rPr>
        <w:t xml:space="preserve">idleStatusInfo </w:t>
      </w:r>
      <w:r w:rsidRPr="006D0118">
        <w:rPr>
          <w:rFonts w:eastAsia="Malgun Gothic"/>
        </w:rPr>
        <w:t xml:space="preserve">information is provided in the report, the IoT-PCS Server changes the </w:t>
      </w:r>
      <w:r w:rsidRPr="006D0118">
        <w:rPr>
          <w:rFonts w:eastAsia="Malgun Gothic"/>
          <w:iCs/>
        </w:rPr>
        <w:t>schedule element</w:t>
      </w:r>
      <w:r w:rsidRPr="006D0118">
        <w:rPr>
          <w:rFonts w:eastAsia="Malgun Gothic"/>
        </w:rPr>
        <w:t xml:space="preserve"> of the UE unified traffic pattern such that the duration of activity is set to the value of the </w:t>
      </w:r>
      <w:r w:rsidRPr="006D0118">
        <w:rPr>
          <w:rFonts w:eastAsia="Malgun Gothic"/>
          <w:i/>
        </w:rPr>
        <w:t>activeTime</w:t>
      </w:r>
      <w:r w:rsidRPr="006D0118">
        <w:rPr>
          <w:rFonts w:eastAsia="Malgun Gothic"/>
        </w:rPr>
        <w:t xml:space="preserve"> parameter configured in the </w:t>
      </w:r>
      <w:r w:rsidRPr="006D0118">
        <w:rPr>
          <w:rFonts w:eastAsia="Malgun Gothic"/>
          <w:i/>
        </w:rPr>
        <w:t>idleStatusInfo</w:t>
      </w:r>
      <w:r w:rsidRPr="006D0118">
        <w:rPr>
          <w:rFonts w:eastAsia="Malgun Gothic"/>
        </w:rPr>
        <w:t>.</w:t>
      </w:r>
    </w:p>
    <w:p w14:paraId="1E5888F0" w14:textId="77777777" w:rsidR="006D0118" w:rsidRPr="006D0118" w:rsidRDefault="006D0118" w:rsidP="00BB703F">
      <w:pPr>
        <w:pStyle w:val="B2"/>
        <w:numPr>
          <w:ilvl w:val="0"/>
          <w:numId w:val="56"/>
        </w:numPr>
        <w:rPr>
          <w:rFonts w:eastAsia="Malgun Gothic"/>
        </w:rPr>
      </w:pPr>
      <w:r w:rsidRPr="006D0118">
        <w:rPr>
          <w:rFonts w:eastAsia="Malgun Gothic"/>
        </w:rPr>
        <w:t>If a Monitoring Notification report for AVAILABILITY_AFTER_DDN_FAILURE</w:t>
      </w:r>
      <w:r w:rsidRPr="006D0118">
        <w:rPr>
          <w:rFonts w:eastAsia="Malgun Gothic"/>
          <w:lang w:eastAsia="zh-CN"/>
        </w:rPr>
        <w:t xml:space="preserve"> is received after a UE transitions to idle mode, </w:t>
      </w:r>
      <w:r w:rsidRPr="006D0118">
        <w:rPr>
          <w:rFonts w:eastAsia="Malgun Gothic"/>
        </w:rPr>
        <w:t xml:space="preserve">the IoT-PCS Server updates the </w:t>
      </w:r>
      <w:r w:rsidRPr="006D0118">
        <w:rPr>
          <w:rFonts w:eastAsia="Malgun Gothic"/>
          <w:iCs/>
        </w:rPr>
        <w:t>schedule element</w:t>
      </w:r>
      <w:r w:rsidRPr="006D0118">
        <w:rPr>
          <w:rFonts w:eastAsia="Malgun Gothic"/>
        </w:rPr>
        <w:t xml:space="preserve"> of the UE unified traffic pattern such that:  the start of an activity window is based on the Idle Timestamp, with a periodicity equal to the TAU/RAU Timer; the duration of the activity window indicates the Active Time value.</w:t>
      </w:r>
    </w:p>
    <w:p w14:paraId="458A1B34" w14:textId="77777777" w:rsidR="006D0118" w:rsidRPr="006D0118" w:rsidRDefault="006D0118" w:rsidP="00BB703F">
      <w:pPr>
        <w:pStyle w:val="B2"/>
        <w:numPr>
          <w:ilvl w:val="0"/>
          <w:numId w:val="56"/>
        </w:numPr>
        <w:rPr>
          <w:rFonts w:eastAsia="Malgun Gothic"/>
        </w:rPr>
      </w:pPr>
      <w:r w:rsidRPr="006D0118">
        <w:rPr>
          <w:rFonts w:eastAsia="Malgun Gothic"/>
        </w:rPr>
        <w:t xml:space="preserve">If a Monitoring Notification report for </w:t>
      </w:r>
      <w:r w:rsidRPr="006D0118">
        <w:rPr>
          <w:rFonts w:eastAsia="Malgun Gothic"/>
          <w:lang w:eastAsia="zh-CN"/>
        </w:rPr>
        <w:t xml:space="preserve">COMMUNICATION_FAILURE is received </w:t>
      </w:r>
      <w:r w:rsidRPr="006D0118">
        <w:rPr>
          <w:rFonts w:eastAsia="Malgun Gothic"/>
        </w:rPr>
        <w:t>The IOT-PCS updates the schedule element of the UE unified traffic pattern to indicate that no communications are currently available (e.g. by using a keyword such as “NULL”).  Local policies may specify events/ thresholds further defining when the IoT-PCS may provide a UE unified traffic pattern update based on monitoring events. For example, the update may be provided only after repeated communication failures are received within a timespan, or only if high reliability communications are expected.  It is recommended that UE Reachability monitoring is also enabled in conjunction with the Communication Failure monitoring. This enables the IoT-PCS to provide updated timing information once the UE becomes reachable again.</w:t>
      </w:r>
    </w:p>
    <w:p w14:paraId="5E4286AF" w14:textId="77777777" w:rsidR="006D0118" w:rsidRPr="006D0118" w:rsidRDefault="006D0118" w:rsidP="00BB703F">
      <w:pPr>
        <w:pStyle w:val="B2"/>
        <w:numPr>
          <w:ilvl w:val="0"/>
          <w:numId w:val="56"/>
        </w:numPr>
        <w:rPr>
          <w:rFonts w:eastAsia="Malgun Gothic"/>
        </w:rPr>
      </w:pPr>
      <w:r w:rsidRPr="006D0118">
        <w:rPr>
          <w:rFonts w:eastAsia="Malgun Gothic"/>
        </w:rPr>
        <w:t xml:space="preserve">If a Monitoring Notification report for </w:t>
      </w:r>
      <w:r w:rsidRPr="006D0118">
        <w:rPr>
          <w:rFonts w:eastAsia="Malgun Gothic"/>
          <w:lang w:eastAsia="zh-CN"/>
        </w:rPr>
        <w:t>LOSS_OF_CONNECTIVITY is received,</w:t>
      </w:r>
      <w:r w:rsidRPr="006D0118">
        <w:rPr>
          <w:rFonts w:eastAsia="Malgun Gothic"/>
        </w:rPr>
        <w:t xml:space="preserve"> the IoT-PCS Server changes the </w:t>
      </w:r>
      <w:r w:rsidRPr="006D0118">
        <w:rPr>
          <w:rFonts w:eastAsia="Malgun Gothic"/>
          <w:iCs/>
        </w:rPr>
        <w:t>schedule element</w:t>
      </w:r>
      <w:r w:rsidRPr="006D0118">
        <w:rPr>
          <w:rFonts w:eastAsia="Malgun Gothic"/>
        </w:rPr>
        <w:t xml:space="preserve"> of the UE unified traffic pattern to indicate that no communications are currently available </w:t>
      </w:r>
    </w:p>
    <w:p w14:paraId="016FD98E" w14:textId="3E8CCD6A" w:rsidR="006D0118" w:rsidRPr="00A95927" w:rsidRDefault="006D0118" w:rsidP="00BB703F">
      <w:pPr>
        <w:pStyle w:val="B2"/>
        <w:numPr>
          <w:ilvl w:val="0"/>
          <w:numId w:val="55"/>
        </w:numPr>
        <w:rPr>
          <w:rFonts w:eastAsia="Malgun Gothic"/>
        </w:rPr>
      </w:pPr>
      <w:r w:rsidRPr="006D0118">
        <w:rPr>
          <w:rFonts w:eastAsia="Malgun Gothic"/>
        </w:rPr>
        <w:t xml:space="preserve">Conditional: The IoT-PCS Server notifies subscribers of the UE unified traffic pattern updates, as described in clause </w:t>
      </w:r>
      <w:r w:rsidR="001E1B4D">
        <w:rPr>
          <w:rFonts w:eastAsia="Malgun Gothic"/>
        </w:rPr>
        <w:t>5.7</w:t>
      </w:r>
      <w:r w:rsidRPr="006D0118">
        <w:rPr>
          <w:rFonts w:eastAsia="Malgun Gothic"/>
        </w:rPr>
        <w:t>.2.3</w:t>
      </w:r>
    </w:p>
    <w:p w14:paraId="3AF9DFB9" w14:textId="3D0982A5" w:rsidR="006D0118" w:rsidRPr="006D0118" w:rsidRDefault="001E1B4D" w:rsidP="00BB703F">
      <w:pPr>
        <w:pStyle w:val="Heading4"/>
        <w:rPr>
          <w:rFonts w:eastAsia="Malgun Gothic"/>
        </w:rPr>
      </w:pPr>
      <w:bookmarkStart w:id="232" w:name="_Toc112940076"/>
      <w:r>
        <w:rPr>
          <w:rFonts w:eastAsia="Malgun Gothic"/>
        </w:rPr>
        <w:t>5.7</w:t>
      </w:r>
      <w:r w:rsidR="006D0118" w:rsidRPr="006D0118">
        <w:rPr>
          <w:rFonts w:eastAsia="Malgun Gothic"/>
        </w:rPr>
        <w:t>.3.4</w:t>
      </w:r>
      <w:r w:rsidR="006D0118" w:rsidRPr="006D0118">
        <w:rPr>
          <w:rFonts w:eastAsia="Malgun Gothic"/>
        </w:rPr>
        <w:tab/>
        <w:t>Network parameter coordination procedure</w:t>
      </w:r>
      <w:bookmarkEnd w:id="232"/>
    </w:p>
    <w:p w14:paraId="1F088C75" w14:textId="77777777" w:rsidR="006D0118" w:rsidRPr="006D0118" w:rsidRDefault="006D0118" w:rsidP="006D0118">
      <w:pPr>
        <w:rPr>
          <w:rFonts w:eastAsia="Malgun Gothic"/>
        </w:rPr>
      </w:pPr>
      <w:r w:rsidRPr="006D0118">
        <w:rPr>
          <w:rFonts w:eastAsia="Malgun Gothic"/>
        </w:rPr>
        <w:t>The network parameter coordination  procedure uses UE unified traffic pattern information  to influence aspects of UE/network behaviour such as the UE’s PSM and extended idle mode DRX. For this purpose, parameter values may be suggested for Maximum Latency and Maximum Response Time for a UE. 5GC may choose to accept, reject or modify the suggested configuration parameter value.</w:t>
      </w:r>
    </w:p>
    <w:p w14:paraId="2601380D" w14:textId="77777777" w:rsidR="006D0118" w:rsidRPr="006D0118" w:rsidRDefault="006D0118" w:rsidP="006D0118">
      <w:r w:rsidRPr="006D0118">
        <w:t>Pre-conditions:</w:t>
      </w:r>
    </w:p>
    <w:p w14:paraId="17D01282" w14:textId="77777777" w:rsidR="006D0118" w:rsidRPr="006D0118" w:rsidRDefault="006D0118" w:rsidP="00BB703F">
      <w:pPr>
        <w:pStyle w:val="B2"/>
        <w:numPr>
          <w:ilvl w:val="0"/>
          <w:numId w:val="58"/>
        </w:numPr>
      </w:pPr>
      <w:r w:rsidRPr="006D0118">
        <w:t>IoT-PCS Server determines to provide the service for a specific UE after receiving Network parameter coordination indications in UE unified traffic pattern and monitoring management subscription requests, subject to policy.</w:t>
      </w:r>
    </w:p>
    <w:p w14:paraId="2462B927" w14:textId="16EB37E3" w:rsidR="006D0118" w:rsidRPr="006D0118" w:rsidRDefault="006D0118" w:rsidP="00BB703F">
      <w:pPr>
        <w:pStyle w:val="B2"/>
        <w:numPr>
          <w:ilvl w:val="0"/>
          <w:numId w:val="58"/>
        </w:numPr>
        <w:rPr>
          <w:rFonts w:eastAsia="Malgun Gothic"/>
        </w:rPr>
      </w:pPr>
      <w:r w:rsidRPr="006D0118">
        <w:t xml:space="preserve">IoT-PCS Server determines and manages UE unified traffic patterns as described in clause </w:t>
      </w:r>
      <w:r w:rsidR="001E1B4D">
        <w:t>5.7</w:t>
      </w:r>
      <w:r w:rsidRPr="006D0118">
        <w:t xml:space="preserve">.3.3. </w:t>
      </w:r>
    </w:p>
    <w:p w14:paraId="7A65E249" w14:textId="77777777" w:rsidR="006D0118" w:rsidRPr="006D0118" w:rsidRDefault="00BB703F" w:rsidP="00BB703F">
      <w:pPr>
        <w:pStyle w:val="TH"/>
        <w:rPr>
          <w:rFonts w:eastAsia="Malgun Gothic"/>
        </w:rPr>
      </w:pPr>
      <w:r>
        <w:rPr>
          <w:rFonts w:eastAsia="Malgun Gothic"/>
        </w:rPr>
        <w:pict w14:anchorId="7B4ACD56">
          <v:shape id="_x0000_i1047" type="#_x0000_t75" style="width:441.75pt;height:134.25pt">
            <v:imagedata r:id="rId50" o:title=""/>
          </v:shape>
        </w:pict>
      </w:r>
    </w:p>
    <w:p w14:paraId="31A6F18C" w14:textId="77777777" w:rsidR="006D0118" w:rsidRPr="006D0118" w:rsidRDefault="006D0118" w:rsidP="006D0118">
      <w:pPr>
        <w:keepNext/>
        <w:keepLines/>
        <w:spacing w:before="60"/>
        <w:jc w:val="center"/>
        <w:rPr>
          <w:rFonts w:ascii="Arial" w:hAnsi="Arial"/>
          <w:b/>
        </w:rPr>
      </w:pPr>
    </w:p>
    <w:p w14:paraId="6C8D5868" w14:textId="2121143A" w:rsidR="006D0118" w:rsidRPr="006D0118" w:rsidRDefault="006D0118" w:rsidP="00BB703F">
      <w:pPr>
        <w:pStyle w:val="TF"/>
      </w:pPr>
      <w:r w:rsidRPr="006D0118">
        <w:t>Figure </w:t>
      </w:r>
      <w:r w:rsidR="001E1B4D">
        <w:t>5.7</w:t>
      </w:r>
      <w:r w:rsidRPr="006D0118">
        <w:t>.</w:t>
      </w:r>
      <w:r w:rsidR="007D00F4">
        <w:t>3.4</w:t>
      </w:r>
      <w:r w:rsidRPr="006D0118">
        <w:t>-1: Network parameter coordination procedure</w:t>
      </w:r>
    </w:p>
    <w:p w14:paraId="058571BD" w14:textId="77777777" w:rsidR="006D0118" w:rsidRPr="006D0118" w:rsidRDefault="006D0118" w:rsidP="00BB703F">
      <w:pPr>
        <w:pStyle w:val="B2"/>
        <w:numPr>
          <w:ilvl w:val="0"/>
          <w:numId w:val="59"/>
        </w:numPr>
        <w:rPr>
          <w:rFonts w:eastAsia="Malgun Gothic"/>
        </w:rPr>
      </w:pPr>
      <w:r w:rsidRPr="006D0118">
        <w:rPr>
          <w:rFonts w:eastAsia="Malgun Gothic"/>
        </w:rPr>
        <w:t>The IoT-PCS Server determines to provide Network parameter configuration to 5GC. This determination can be based on updates to the UE unified traffic patterns resulting from interactions with IoT-App Servers (e.g. Traffic pattern configuration updates), on local policies, etc.</w:t>
      </w:r>
    </w:p>
    <w:p w14:paraId="6B691F1F" w14:textId="7368999D" w:rsidR="006D0118" w:rsidRPr="006D0118" w:rsidRDefault="006D0118" w:rsidP="00BB703F">
      <w:pPr>
        <w:pStyle w:val="B2"/>
        <w:ind w:left="360" w:firstLine="0"/>
        <w:rPr>
          <w:rFonts w:eastAsia="Malgun Gothic"/>
        </w:rPr>
      </w:pPr>
      <w:r w:rsidRPr="006D0118">
        <w:rPr>
          <w:rFonts w:eastAsia="Malgun Gothic"/>
        </w:rPr>
        <w:t>The IoT-PCS Server determines parameters the needed for NpConfiguration data structure as specified in 3GPP TS 29.122</w:t>
      </w:r>
      <w:r w:rsidR="00EC2D62">
        <w:rPr>
          <w:rFonts w:eastAsia="Malgun Gothic"/>
        </w:rPr>
        <w:t>[10]</w:t>
      </w:r>
      <w:r w:rsidRPr="006D0118">
        <w:rPr>
          <w:rFonts w:eastAsia="Malgun Gothic"/>
        </w:rPr>
        <w:t xml:space="preserve"> from the UE unified traffic patterns as follows:</w:t>
      </w:r>
    </w:p>
    <w:p w14:paraId="3ADBE2B2" w14:textId="77777777" w:rsidR="006D0118" w:rsidRPr="006D0118" w:rsidRDefault="006D0118" w:rsidP="00BB703F">
      <w:pPr>
        <w:pStyle w:val="B2"/>
        <w:numPr>
          <w:ilvl w:val="0"/>
          <w:numId w:val="60"/>
        </w:numPr>
        <w:rPr>
          <w:rFonts w:eastAsia="Malgun Gothic"/>
        </w:rPr>
      </w:pPr>
      <w:r w:rsidRPr="006D0118">
        <w:rPr>
          <w:rFonts w:eastAsia="Malgun Gothic"/>
          <w:i/>
        </w:rPr>
        <w:t>maximumLatency</w:t>
      </w:r>
      <w:r w:rsidRPr="006D0118">
        <w:rPr>
          <w:rFonts w:eastAsia="Malgun Gothic"/>
        </w:rPr>
        <w:t xml:space="preserve"> – This value tells the network how long the UE is allowed to sleep.  Setting it to 0 will disable PSM, extended idle mode DRX, and extended buffering.  The IoT-PCS can extract the periodicity derived from the UE unified traffic pattern, which includes the schedule elements for the UEs communications with all IoT-Apps.</w:t>
      </w:r>
      <w:r w:rsidRPr="006D0118">
        <w:rPr>
          <w:rFonts w:eastAsia="Malgun Gothic"/>
          <w:i/>
        </w:rPr>
        <w:t xml:space="preserve"> </w:t>
      </w:r>
      <w:r w:rsidRPr="006D0118">
        <w:rPr>
          <w:rFonts w:eastAsia="Malgun Gothic"/>
        </w:rPr>
        <w:t>The</w:t>
      </w:r>
      <w:r w:rsidRPr="006D0118">
        <w:rPr>
          <w:rFonts w:eastAsia="Malgun Gothic"/>
          <w:iCs/>
        </w:rPr>
        <w:t xml:space="preserve"> IoT-PCS Server </w:t>
      </w:r>
      <w:r w:rsidRPr="006D0118">
        <w:rPr>
          <w:rFonts w:eastAsia="Malgun Gothic"/>
        </w:rPr>
        <w:t xml:space="preserve">sets </w:t>
      </w:r>
      <w:r w:rsidRPr="006D0118">
        <w:rPr>
          <w:rFonts w:eastAsia="Malgun Gothic"/>
          <w:i/>
        </w:rPr>
        <w:t>Maximum Latency</w:t>
      </w:r>
      <w:r w:rsidRPr="006D0118">
        <w:rPr>
          <w:rFonts w:eastAsia="Malgun Gothic"/>
        </w:rPr>
        <w:t xml:space="preserve"> to be approximately the periodicity of the active periods derived from the </w:t>
      </w:r>
      <w:r w:rsidRPr="006D0118">
        <w:rPr>
          <w:rFonts w:eastAsia="Malgun Gothic"/>
          <w:iCs/>
        </w:rPr>
        <w:t>schedule element</w:t>
      </w:r>
      <w:r w:rsidRPr="006D0118">
        <w:rPr>
          <w:rFonts w:eastAsia="Malgun Gothic"/>
          <w:i/>
        </w:rPr>
        <w:t xml:space="preserve"> </w:t>
      </w:r>
      <w:r w:rsidRPr="006D0118">
        <w:rPr>
          <w:rFonts w:eastAsia="Malgun Gothic"/>
        </w:rPr>
        <w:t>of the UE unified traffic pattern.</w:t>
      </w:r>
    </w:p>
    <w:p w14:paraId="20949903" w14:textId="77777777" w:rsidR="006D0118" w:rsidRPr="006D0118" w:rsidRDefault="006D0118" w:rsidP="00BB703F">
      <w:pPr>
        <w:pStyle w:val="B2"/>
        <w:numPr>
          <w:ilvl w:val="0"/>
          <w:numId w:val="60"/>
        </w:numPr>
        <w:rPr>
          <w:rFonts w:eastAsia="Malgun Gothic"/>
        </w:rPr>
      </w:pPr>
      <w:r w:rsidRPr="006D0118">
        <w:rPr>
          <w:rFonts w:eastAsia="Malgun Gothic"/>
          <w:i/>
        </w:rPr>
        <w:t>maximumResponseTime</w:t>
      </w:r>
      <w:r w:rsidRPr="006D0118">
        <w:rPr>
          <w:rFonts w:eastAsia="Malgun Gothic"/>
        </w:rPr>
        <w:t xml:space="preserve"> – When the UE uses PSM, Maximum Response Time tells the network how long the UE should stay reachable after a transition to idle.  When the UE uses eDRX, Maximum Response Time is used by the network to determine when to send a reachability notification before a UE’s paging occasion.  The IoT-PCS Server extracts a duration of activity from the </w:t>
      </w:r>
      <w:r w:rsidRPr="006D0118">
        <w:rPr>
          <w:rFonts w:eastAsia="Malgun Gothic"/>
          <w:iCs/>
        </w:rPr>
        <w:t>schedule element</w:t>
      </w:r>
      <w:r w:rsidRPr="006D0118">
        <w:rPr>
          <w:rFonts w:eastAsia="Malgun Gothic"/>
        </w:rPr>
        <w:t xml:space="preserve"> of the UE unified traffic pattern and sets </w:t>
      </w:r>
      <w:r w:rsidRPr="006D0118">
        <w:rPr>
          <w:rFonts w:eastAsia="Malgun Gothic"/>
          <w:i/>
        </w:rPr>
        <w:t>Maximum Response Time</w:t>
      </w:r>
      <w:r w:rsidRPr="006D0118">
        <w:rPr>
          <w:rFonts w:eastAsia="Malgun Gothic"/>
        </w:rPr>
        <w:t xml:space="preserve"> to reflect the duration of activity, indicating how long the UE should stay reachable for downlink communications. </w:t>
      </w:r>
    </w:p>
    <w:p w14:paraId="7FBED377" w14:textId="4C5F2E86" w:rsidR="006D0118" w:rsidRPr="006D0118" w:rsidRDefault="006D0118" w:rsidP="00BB703F">
      <w:pPr>
        <w:pStyle w:val="B2"/>
        <w:numPr>
          <w:ilvl w:val="0"/>
          <w:numId w:val="59"/>
        </w:numPr>
        <w:rPr>
          <w:rFonts w:eastAsia="Malgun Gothic"/>
        </w:rPr>
      </w:pPr>
      <w:r w:rsidRPr="006D0118">
        <w:rPr>
          <w:rFonts w:eastAsia="Malgun Gothic"/>
        </w:rPr>
        <w:t xml:space="preserve">The IoT-PCS Server performs the Network Parameter Configuration procedure as described in </w:t>
      </w:r>
      <w:r w:rsidR="00EC2D62">
        <w:rPr>
          <w:rFonts w:eastAsia="Malgun Gothic"/>
        </w:rPr>
        <w:t xml:space="preserve">3GPP </w:t>
      </w:r>
      <w:r w:rsidRPr="006D0118">
        <w:rPr>
          <w:rFonts w:eastAsia="Malgun Gothic"/>
        </w:rPr>
        <w:t>TS 29.122</w:t>
      </w:r>
      <w:r w:rsidR="00EC2D62">
        <w:rPr>
          <w:rFonts w:eastAsia="Malgun Gothic"/>
        </w:rPr>
        <w:t>[10]</w:t>
      </w:r>
      <w:r w:rsidRPr="006D0118">
        <w:rPr>
          <w:rFonts w:eastAsia="Malgun Gothic"/>
        </w:rPr>
        <w:t xml:space="preserve"> clause 4.4.12.</w:t>
      </w:r>
    </w:p>
    <w:p w14:paraId="56C37217" w14:textId="57E2234E" w:rsidR="006D0118" w:rsidRPr="006D0118" w:rsidRDefault="006D0118" w:rsidP="006D0118">
      <w:pPr>
        <w:keepLines/>
        <w:ind w:left="1420" w:hanging="851"/>
        <w:rPr>
          <w:rFonts w:eastAsia="Malgun Gothic"/>
        </w:rPr>
      </w:pPr>
      <w:r w:rsidRPr="006D0118">
        <w:rPr>
          <w:rFonts w:eastAsia="Malgun Gothic"/>
        </w:rPr>
        <w:t xml:space="preserve">NOTE: The values provided by IoT-PCS Server to 5GC in the Network parameter configuration procedure may or may not be accepted by the network. If they are not accepted, 5GC responds accordingly and the previous values apply, or new values are provided. The new values are used by IoT-PCS Server as described in clause </w:t>
      </w:r>
      <w:r w:rsidR="001E1B4D">
        <w:rPr>
          <w:rFonts w:eastAsia="Malgun Gothic"/>
        </w:rPr>
        <w:t>5.7</w:t>
      </w:r>
      <w:r w:rsidRPr="006D0118">
        <w:rPr>
          <w:rFonts w:eastAsia="Malgun Gothic"/>
        </w:rPr>
        <w:t>.3.3, when they were provided via monitoring event notifications.</w:t>
      </w:r>
    </w:p>
    <w:p w14:paraId="22FCD1EC" w14:textId="77777777" w:rsidR="006D0118" w:rsidRPr="006D0118" w:rsidRDefault="006D0118" w:rsidP="006D0118">
      <w:pPr>
        <w:rPr>
          <w:rFonts w:eastAsia="Malgun Gothic"/>
        </w:rPr>
      </w:pPr>
    </w:p>
    <w:p w14:paraId="580DFDFC" w14:textId="5217B060" w:rsidR="006D0118" w:rsidRPr="006D0118" w:rsidRDefault="001E1B4D" w:rsidP="006D0118">
      <w:pPr>
        <w:keepNext/>
        <w:keepLines/>
        <w:spacing w:before="120"/>
        <w:ind w:left="1134" w:hanging="1134"/>
        <w:outlineLvl w:val="2"/>
        <w:rPr>
          <w:rFonts w:ascii="Arial" w:hAnsi="Arial"/>
          <w:sz w:val="28"/>
        </w:rPr>
      </w:pPr>
      <w:bookmarkStart w:id="233" w:name="_Toc102406302"/>
      <w:r>
        <w:rPr>
          <w:rFonts w:ascii="Arial" w:hAnsi="Arial"/>
          <w:sz w:val="28"/>
        </w:rPr>
        <w:t>5.7</w:t>
      </w:r>
      <w:r w:rsidR="006D0118" w:rsidRPr="006D0118">
        <w:rPr>
          <w:rFonts w:ascii="Arial" w:hAnsi="Arial"/>
          <w:sz w:val="28"/>
        </w:rPr>
        <w:t>.3</w:t>
      </w:r>
      <w:r w:rsidR="006D0118" w:rsidRPr="006D0118">
        <w:rPr>
          <w:rFonts w:ascii="Arial" w:hAnsi="Arial"/>
          <w:sz w:val="28"/>
        </w:rPr>
        <w:tab/>
        <w:t>Evaluation</w:t>
      </w:r>
      <w:bookmarkEnd w:id="233"/>
    </w:p>
    <w:p w14:paraId="2BD58FAE" w14:textId="77777777" w:rsidR="006D0118" w:rsidRPr="006D0118" w:rsidRDefault="006D0118" w:rsidP="006D0118">
      <w:pPr>
        <w:rPr>
          <w:rFonts w:eastAsia="Malgun Gothic"/>
        </w:rPr>
      </w:pPr>
      <w:r w:rsidRPr="006D0118">
        <w:rPr>
          <w:rFonts w:eastAsia="Malgun Gothic"/>
        </w:rPr>
        <w:t xml:space="preserve">The solution addresses Key Issues #3 and #4. </w:t>
      </w:r>
    </w:p>
    <w:p w14:paraId="3AF5C59A" w14:textId="7AA6609C" w:rsidR="006D0118" w:rsidRPr="006D0118" w:rsidRDefault="006D0118" w:rsidP="006D0118">
      <w:pPr>
        <w:rPr>
          <w:rFonts w:eastAsia="Malgun Gothic"/>
        </w:rPr>
      </w:pPr>
      <w:r w:rsidRPr="006D0118">
        <w:rPr>
          <w:rFonts w:eastAsia="Malgun Gothic"/>
        </w:rPr>
        <w:t xml:space="preserve">The solution captured in this clause except sub-clause </w:t>
      </w:r>
      <w:r w:rsidR="001E1B4D">
        <w:rPr>
          <w:rFonts w:eastAsia="Malgun Gothic"/>
        </w:rPr>
        <w:t>5.7</w:t>
      </w:r>
      <w:r w:rsidRPr="006D0118">
        <w:rPr>
          <w:rFonts w:eastAsia="Malgun Gothic"/>
        </w:rPr>
        <w:t>.3.2 allows the IoT-PCS to aggregate scheduling information and monitoring requests from multiple IoT-App Servers. Aggregated monitoring in the application layer can greatly reduce the signalling burden on the exposure interfaces, i.e. T8/ N33, especially for MIoT.</w:t>
      </w:r>
    </w:p>
    <w:p w14:paraId="01AA720D" w14:textId="77777777" w:rsidR="006D0118" w:rsidRPr="006D0118" w:rsidRDefault="006D0118" w:rsidP="006D0118">
      <w:pPr>
        <w:rPr>
          <w:rFonts w:eastAsia="Malgun Gothic"/>
        </w:rPr>
      </w:pPr>
      <w:r w:rsidRPr="006D0118">
        <w:rPr>
          <w:rFonts w:eastAsia="Malgun Gothic"/>
        </w:rPr>
        <w:t>In addition, the solution enables IoT Platforms to integrate network-agnostic ASs (i.e. without SCEF/NEF APIs) and to provide them with UE monitoring and scheduling features. IoT-PCS Server is also used to use application-level scheduling to derive 5GC PSM configurations on behalf of multiple IoT-App servers. At the same time, this solution does not affect the ability of IoT-App VAL/SEAL Servers to directly interact with 5GS for UE monitoring. Therefore, the UE unified traffic pattern management features, provide a viable solution recommended for the normative phase.</w:t>
      </w:r>
    </w:p>
    <w:p w14:paraId="02E60CAE" w14:textId="77777777" w:rsidR="006D0118" w:rsidRPr="006D0118" w:rsidRDefault="006D0118" w:rsidP="006D0118">
      <w:pPr>
        <w:rPr>
          <w:rFonts w:eastAsia="Malgun Gothic"/>
        </w:rPr>
      </w:pPr>
      <w:r w:rsidRPr="006D0118">
        <w:rPr>
          <w:rFonts w:eastAsia="Malgun Gothic"/>
        </w:rPr>
        <w:t xml:space="preserve">The UE unified traffic pattern management procedure can be considered in the normative phase as enhancement to NRM event monitoring (as an alternative to IoT-PCS functionality).The IoT-PCS server can aggregate network parameter configurations for its serviced IoT App servers. However, additional coordination from different IoT-PCS servers and other AFs (not served by IoT-PCS server) is done in the 3GPP CN. </w:t>
      </w:r>
    </w:p>
    <w:p w14:paraId="4E812C47" w14:textId="06B49DF0" w:rsidR="006D0118" w:rsidRPr="002C5EB0" w:rsidRDefault="006D0118" w:rsidP="00BB703F">
      <w:pPr>
        <w:pStyle w:val="EditorsNote"/>
        <w:rPr>
          <w:rFonts w:eastAsia="Malgun Gothic"/>
        </w:rPr>
      </w:pPr>
      <w:r w:rsidRPr="002C5EB0">
        <w:rPr>
          <w:rFonts w:eastAsia="Malgun Gothic"/>
        </w:rPr>
        <w:t xml:space="preserve">Editor’s Note : Further evaluation of the solution is FFS and coordination with SA2 may be needed before deciding this function to normative work. Coordination is needed to determine whether CN enhancements to enable aggregation of inputs form servers external to an IoT-PCS deployment are being developed. Using SA2 feedback, SA6 will determine whether the SA6 solution in clause </w:t>
      </w:r>
      <w:r w:rsidR="001E1B4D" w:rsidRPr="002C5EB0">
        <w:rPr>
          <w:rFonts w:eastAsia="Malgun Gothic"/>
        </w:rPr>
        <w:t>5.7</w:t>
      </w:r>
      <w:r w:rsidRPr="002C5EB0">
        <w:rPr>
          <w:rFonts w:eastAsia="Malgun Gothic"/>
        </w:rPr>
        <w:t>.3.4 is beneficial and will adjust the scope of normative work accordingly.</w:t>
      </w:r>
    </w:p>
    <w:p w14:paraId="4C8C920E" w14:textId="0477749D" w:rsidR="006D0118" w:rsidRPr="006D0118" w:rsidRDefault="006D0118" w:rsidP="006D0118">
      <w:pPr>
        <w:rPr>
          <w:rFonts w:eastAsia="Malgun Gothic"/>
        </w:rPr>
      </w:pPr>
      <w:r w:rsidRPr="006D0118">
        <w:rPr>
          <w:rFonts w:eastAsia="Malgun Gothic"/>
        </w:rPr>
        <w:t xml:space="preserve">The procedure for CP configuration in clause </w:t>
      </w:r>
      <w:r w:rsidR="001E1B4D">
        <w:rPr>
          <w:rFonts w:eastAsia="Malgun Gothic"/>
        </w:rPr>
        <w:t>5.7</w:t>
      </w:r>
      <w:r w:rsidRPr="006D0118">
        <w:rPr>
          <w:rFonts w:eastAsia="Malgun Gothic"/>
        </w:rPr>
        <w:t>.3.2 addresses KI #4. However, given the SCEF/NEF capabilities to deal with multiple CP configurations per UE, such a solution does not provide significant advantages, therefore it is not proposed to be considered for the normative phase.</w:t>
      </w:r>
    </w:p>
    <w:p w14:paraId="0795CB14" w14:textId="228CA78F" w:rsidR="005809A0" w:rsidRPr="002A743D" w:rsidRDefault="005809A0" w:rsidP="00A4331D">
      <w:pPr>
        <w:pStyle w:val="Heading2"/>
        <w:rPr>
          <w:lang w:val="en-US"/>
        </w:rPr>
      </w:pPr>
      <w:bookmarkStart w:id="234" w:name="_Toc112940077"/>
      <w:r w:rsidRPr="002A743D">
        <w:rPr>
          <w:lang w:val="en-US"/>
        </w:rPr>
        <w:t>5.</w:t>
      </w:r>
      <w:r w:rsidR="005309B6" w:rsidRPr="002A743D">
        <w:rPr>
          <w:lang w:val="en-US"/>
        </w:rPr>
        <w:t>x</w:t>
      </w:r>
      <w:r w:rsidRPr="002A743D">
        <w:rPr>
          <w:lang w:val="en-US"/>
        </w:rPr>
        <w:tab/>
        <w:t>Solution #: &lt;Solution title&gt;</w:t>
      </w:r>
      <w:bookmarkEnd w:id="97"/>
      <w:bookmarkEnd w:id="98"/>
      <w:bookmarkEnd w:id="99"/>
      <w:bookmarkEnd w:id="100"/>
      <w:bookmarkEnd w:id="214"/>
      <w:bookmarkEnd w:id="215"/>
      <w:bookmarkEnd w:id="234"/>
    </w:p>
    <w:p w14:paraId="189C6395" w14:textId="0690278C" w:rsidR="005809A0" w:rsidRPr="002A743D" w:rsidRDefault="005809A0" w:rsidP="00A4331D">
      <w:pPr>
        <w:pStyle w:val="Heading3"/>
        <w:rPr>
          <w:lang w:val="en-US"/>
        </w:rPr>
      </w:pPr>
      <w:bookmarkStart w:id="235" w:name="_Toc440360448"/>
      <w:bookmarkStart w:id="236" w:name="_Toc507354360"/>
      <w:bookmarkStart w:id="237" w:name="_Toc76547877"/>
      <w:bookmarkStart w:id="238" w:name="_Toc77933470"/>
      <w:bookmarkStart w:id="239" w:name="_Toc88561516"/>
      <w:bookmarkStart w:id="240" w:name="_Toc88561677"/>
      <w:bookmarkStart w:id="241" w:name="_Toc112940078"/>
      <w:r w:rsidRPr="002A743D">
        <w:rPr>
          <w:lang w:val="en-US"/>
        </w:rPr>
        <w:t>5.</w:t>
      </w:r>
      <w:r w:rsidR="005309B6" w:rsidRPr="002A743D">
        <w:rPr>
          <w:lang w:val="en-US"/>
        </w:rPr>
        <w:t>x</w:t>
      </w:r>
      <w:r w:rsidRPr="002A743D">
        <w:rPr>
          <w:lang w:val="en-US"/>
        </w:rPr>
        <w:t>.1</w:t>
      </w:r>
      <w:r w:rsidRPr="002A743D">
        <w:rPr>
          <w:lang w:val="en-US"/>
        </w:rPr>
        <w:tab/>
        <w:t>Description</w:t>
      </w:r>
      <w:bookmarkEnd w:id="235"/>
      <w:bookmarkEnd w:id="236"/>
      <w:bookmarkEnd w:id="237"/>
      <w:bookmarkEnd w:id="238"/>
      <w:bookmarkEnd w:id="239"/>
      <w:bookmarkEnd w:id="240"/>
      <w:bookmarkEnd w:id="241"/>
    </w:p>
    <w:p w14:paraId="42A51023" w14:textId="79FCE076" w:rsidR="005809A0" w:rsidRPr="002A743D" w:rsidRDefault="005809A0" w:rsidP="005809A0">
      <w:pPr>
        <w:pStyle w:val="EditorsNote"/>
        <w:rPr>
          <w:lang w:val="en-US"/>
        </w:rPr>
      </w:pPr>
      <w:r w:rsidRPr="002A743D">
        <w:rPr>
          <w:lang w:val="en-US"/>
        </w:rPr>
        <w:t>Editor</w:t>
      </w:r>
      <w:r w:rsidR="00024B2B" w:rsidRPr="002A743D">
        <w:rPr>
          <w:lang w:val="en-US"/>
        </w:rPr>
        <w:t>'</w:t>
      </w:r>
      <w:r w:rsidRPr="002A743D">
        <w:rPr>
          <w:lang w:val="en-US"/>
        </w:rPr>
        <w:t xml:space="preserve">s Note: </w:t>
      </w:r>
      <w:r w:rsidR="00B3603E" w:rsidRPr="002A743D">
        <w:rPr>
          <w:lang w:val="en-US"/>
        </w:rPr>
        <w:t>This clause provides d</w:t>
      </w:r>
      <w:r w:rsidRPr="002A743D">
        <w:rPr>
          <w:lang w:val="en-US"/>
        </w:rPr>
        <w:t>escri</w:t>
      </w:r>
      <w:r w:rsidR="00B3603E" w:rsidRPr="002A743D">
        <w:rPr>
          <w:lang w:val="en-US"/>
        </w:rPr>
        <w:t>ption of</w:t>
      </w:r>
      <w:r w:rsidRPr="002A743D">
        <w:rPr>
          <w:lang w:val="en-US"/>
        </w:rPr>
        <w:t xml:space="preserve"> </w:t>
      </w:r>
      <w:r w:rsidR="00B3603E" w:rsidRPr="002A743D">
        <w:rPr>
          <w:lang w:val="en-US"/>
        </w:rPr>
        <w:t xml:space="preserve">the </w:t>
      </w:r>
      <w:r w:rsidRPr="002A743D">
        <w:rPr>
          <w:lang w:val="en-US"/>
        </w:rPr>
        <w:t>solution. Sub-clause(s) may be added to capture details, procedural flow etc.</w:t>
      </w:r>
    </w:p>
    <w:p w14:paraId="73644737" w14:textId="6349E552" w:rsidR="00E31E68" w:rsidRPr="002A743D" w:rsidRDefault="00E31E68" w:rsidP="00E31E68">
      <w:pPr>
        <w:pStyle w:val="Heading3"/>
        <w:rPr>
          <w:lang w:val="en-US"/>
        </w:rPr>
      </w:pPr>
      <w:bookmarkStart w:id="242" w:name="_Toc77933471"/>
      <w:bookmarkStart w:id="243" w:name="_Toc88561517"/>
      <w:bookmarkStart w:id="244" w:name="_Toc88561678"/>
      <w:bookmarkStart w:id="245" w:name="_Toc112940079"/>
      <w:r w:rsidRPr="002A743D">
        <w:rPr>
          <w:lang w:val="en-US"/>
        </w:rPr>
        <w:t>5.</w:t>
      </w:r>
      <w:r w:rsidR="005309B6" w:rsidRPr="002A743D">
        <w:rPr>
          <w:lang w:val="en-US"/>
        </w:rPr>
        <w:t>x</w:t>
      </w:r>
      <w:r w:rsidRPr="002A743D">
        <w:rPr>
          <w:lang w:val="en-US"/>
        </w:rPr>
        <w:t>.2</w:t>
      </w:r>
      <w:r w:rsidRPr="002A743D">
        <w:rPr>
          <w:lang w:val="en-US"/>
        </w:rPr>
        <w:tab/>
        <w:t>Evaluation</w:t>
      </w:r>
      <w:bookmarkEnd w:id="242"/>
      <w:bookmarkEnd w:id="243"/>
      <w:bookmarkEnd w:id="244"/>
      <w:bookmarkEnd w:id="245"/>
    </w:p>
    <w:p w14:paraId="690D0163" w14:textId="753C1223" w:rsidR="00E31E68" w:rsidRPr="002A743D" w:rsidRDefault="00E31E68" w:rsidP="00E31E68">
      <w:pPr>
        <w:pStyle w:val="EditorsNote"/>
        <w:rPr>
          <w:lang w:val="en-US"/>
        </w:rPr>
      </w:pPr>
      <w:r w:rsidRPr="002A743D">
        <w:rPr>
          <w:lang w:val="en-US"/>
        </w:rPr>
        <w:t>Editor</w:t>
      </w:r>
      <w:r w:rsidR="00024B2B" w:rsidRPr="002A743D">
        <w:rPr>
          <w:lang w:val="en-US"/>
        </w:rPr>
        <w:t>'</w:t>
      </w:r>
      <w:r w:rsidRPr="002A743D">
        <w:rPr>
          <w:lang w:val="en-US"/>
        </w:rPr>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246" w:name="_Toc76547878"/>
      <w:bookmarkStart w:id="247" w:name="_Toc77933472"/>
      <w:bookmarkStart w:id="248" w:name="_Toc88561518"/>
      <w:bookmarkStart w:id="249" w:name="_Toc88561679"/>
      <w:bookmarkStart w:id="250" w:name="_Toc112940080"/>
      <w:r w:rsidRPr="004322F7">
        <w:t>6</w:t>
      </w:r>
      <w:r w:rsidRPr="004322F7">
        <w:tab/>
        <w:t>Overall Evaluation</w:t>
      </w:r>
      <w:bookmarkEnd w:id="246"/>
      <w:bookmarkEnd w:id="247"/>
      <w:bookmarkEnd w:id="248"/>
      <w:bookmarkEnd w:id="249"/>
      <w:bookmarkEnd w:id="250"/>
    </w:p>
    <w:p w14:paraId="6A36C15F" w14:textId="3704A444" w:rsidR="00E4221B"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CCB6BEB" w14:textId="77777777" w:rsidR="004C7D2B" w:rsidRPr="0084052F" w:rsidRDefault="004C7D2B" w:rsidP="0084052F">
      <w:pPr>
        <w:pStyle w:val="Heading2"/>
      </w:pPr>
      <w:bookmarkStart w:id="251" w:name="_Toc14352823"/>
      <w:bookmarkStart w:id="252" w:name="_Toc19026921"/>
      <w:bookmarkStart w:id="253" w:name="_Toc19034332"/>
      <w:bookmarkStart w:id="254" w:name="_Toc19036522"/>
      <w:bookmarkStart w:id="255" w:name="_Toc19037520"/>
      <w:bookmarkStart w:id="256" w:name="_Toc25612825"/>
      <w:bookmarkStart w:id="257" w:name="_Toc25613528"/>
      <w:bookmarkStart w:id="258" w:name="_Toc25613792"/>
      <w:bookmarkStart w:id="259" w:name="_Toc27647750"/>
      <w:bookmarkStart w:id="260" w:name="_Toc112940081"/>
      <w:r w:rsidRPr="0084052F">
        <w:t>6.1</w:t>
      </w:r>
      <w:r w:rsidRPr="0084052F">
        <w:tab/>
        <w:t>Architecture evaluation</w:t>
      </w:r>
      <w:bookmarkEnd w:id="251"/>
      <w:bookmarkEnd w:id="252"/>
      <w:bookmarkEnd w:id="253"/>
      <w:bookmarkEnd w:id="254"/>
      <w:bookmarkEnd w:id="255"/>
      <w:bookmarkEnd w:id="256"/>
      <w:bookmarkEnd w:id="257"/>
      <w:bookmarkEnd w:id="258"/>
      <w:bookmarkEnd w:id="259"/>
      <w:bookmarkEnd w:id="260"/>
    </w:p>
    <w:p w14:paraId="52F80B7C" w14:textId="77777777" w:rsidR="004C7D2B" w:rsidRPr="00923BDA" w:rsidRDefault="004C7D2B" w:rsidP="0084052F">
      <w:r>
        <w:t xml:space="preserve">This clause </w:t>
      </w:r>
      <w:r w:rsidRPr="00923BDA">
        <w:t xml:space="preserve">provides an evaluation of the application architecture for enabling </w:t>
      </w:r>
      <w:r w:rsidRPr="004322F7">
        <w:t>application capability exposure to general purpose servers or 3rd party IoT applications via IoT Platforms</w:t>
      </w:r>
      <w:r>
        <w:t xml:space="preserve">. </w:t>
      </w:r>
    </w:p>
    <w:p w14:paraId="10DD6A4B" w14:textId="77777777" w:rsidR="004C7D2B" w:rsidRPr="00923BDA" w:rsidRDefault="004C7D2B" w:rsidP="0084052F">
      <w:r w:rsidRPr="00923BDA">
        <w:t xml:space="preserve">A summary of the architecture and key issues specified in this technical report are listed in </w:t>
      </w:r>
      <w:r>
        <w:t>T</w:t>
      </w:r>
      <w:r w:rsidRPr="00923BDA">
        <w:t>able </w:t>
      </w:r>
      <w:r>
        <w:t>6.1</w:t>
      </w:r>
      <w:r w:rsidRPr="00923BDA">
        <w:t>-1.</w:t>
      </w:r>
      <w:r>
        <w:t xml:space="preserve"> </w:t>
      </w:r>
      <w:r w:rsidRPr="00923BDA">
        <w:t xml:space="preserve">The architecture </w:t>
      </w:r>
      <w:r>
        <w:t xml:space="preserve">enhancements proposed </w:t>
      </w:r>
      <w:r w:rsidRPr="00923BDA">
        <w:t>in clause</w:t>
      </w:r>
      <w:r>
        <w:t>s</w:t>
      </w:r>
      <w:r w:rsidRPr="00923BDA">
        <w:t> </w:t>
      </w:r>
      <w:r>
        <w:t>5</w:t>
      </w:r>
      <w:r w:rsidRPr="00923BDA">
        <w:t>.</w:t>
      </w:r>
      <w:r>
        <w:t>1 and 5.3</w:t>
      </w:r>
      <w:r w:rsidRPr="00923BDA">
        <w:t xml:space="preserve"> describ</w:t>
      </w:r>
      <w:r>
        <w:t>e</w:t>
      </w:r>
      <w:r w:rsidRPr="00923BDA">
        <w:t xml:space="preserve"> the.</w:t>
      </w:r>
    </w:p>
    <w:p w14:paraId="19437559" w14:textId="77777777" w:rsidR="004C7D2B" w:rsidRPr="00923BDA" w:rsidRDefault="004C7D2B" w:rsidP="004C7D2B"/>
    <w:p w14:paraId="4BF9905A" w14:textId="77777777" w:rsidR="004C7D2B" w:rsidRPr="00923BDA" w:rsidRDefault="004C7D2B" w:rsidP="004C7D2B">
      <w:pPr>
        <w:pStyle w:val="TH"/>
      </w:pPr>
      <w:r w:rsidRPr="00923BDA">
        <w:t>Table </w:t>
      </w:r>
      <w:r>
        <w:t>6.1</w:t>
      </w:r>
      <w:r w:rsidRPr="00923BDA">
        <w:t>-1 Architecture evaluation</w:t>
      </w:r>
    </w:p>
    <w:tbl>
      <w:tblPr>
        <w:tblW w:w="41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43"/>
        <w:gridCol w:w="1968"/>
        <w:gridCol w:w="1966"/>
      </w:tblGrid>
      <w:tr w:rsidR="004C7D2B" w:rsidRPr="00923BDA" w14:paraId="4A92D1B8" w14:textId="77777777" w:rsidTr="009C27E9">
        <w:trPr>
          <w:cantSplit/>
          <w:tblHeader/>
          <w:jc w:val="center"/>
        </w:trPr>
        <w:tc>
          <w:tcPr>
            <w:tcW w:w="2565" w:type="pct"/>
          </w:tcPr>
          <w:p w14:paraId="4023AF4D" w14:textId="77777777" w:rsidR="004C7D2B" w:rsidRPr="00923BDA" w:rsidRDefault="004C7D2B" w:rsidP="009C27E9">
            <w:pPr>
              <w:pStyle w:val="TAH"/>
            </w:pPr>
            <w:r w:rsidRPr="00923BDA">
              <w:t>Architecture solution</w:t>
            </w:r>
          </w:p>
        </w:tc>
        <w:tc>
          <w:tcPr>
            <w:tcW w:w="1218" w:type="pct"/>
          </w:tcPr>
          <w:p w14:paraId="3408F850" w14:textId="77777777" w:rsidR="004C7D2B" w:rsidRPr="00923BDA" w:rsidRDefault="004C7D2B" w:rsidP="009C27E9">
            <w:pPr>
              <w:pStyle w:val="TAH"/>
            </w:pPr>
            <w:r w:rsidRPr="00923BDA">
              <w:t xml:space="preserve">Applicable key issues </w:t>
            </w:r>
          </w:p>
          <w:p w14:paraId="572AD8A6" w14:textId="77777777" w:rsidR="004C7D2B" w:rsidRPr="00923BDA" w:rsidRDefault="004C7D2B" w:rsidP="009C27E9">
            <w:pPr>
              <w:pStyle w:val="TAH"/>
            </w:pPr>
            <w:r w:rsidRPr="00923BDA">
              <w:t>(clause reference)</w:t>
            </w:r>
          </w:p>
        </w:tc>
        <w:tc>
          <w:tcPr>
            <w:tcW w:w="1217" w:type="pct"/>
          </w:tcPr>
          <w:p w14:paraId="21C62C00" w14:textId="77777777" w:rsidR="004C7D2B" w:rsidRPr="00923BDA" w:rsidRDefault="004C7D2B" w:rsidP="009C27E9">
            <w:pPr>
              <w:pStyle w:val="TAH"/>
            </w:pPr>
            <w:r w:rsidRPr="000379BD">
              <w:t>Dependency on other working groups</w:t>
            </w:r>
          </w:p>
        </w:tc>
      </w:tr>
      <w:tr w:rsidR="004C7D2B" w:rsidRPr="00923BDA" w14:paraId="7815DEAB" w14:textId="77777777" w:rsidTr="009C27E9">
        <w:trPr>
          <w:cantSplit/>
          <w:jc w:val="center"/>
        </w:trPr>
        <w:tc>
          <w:tcPr>
            <w:tcW w:w="2565" w:type="pct"/>
          </w:tcPr>
          <w:p w14:paraId="7D8451E3" w14:textId="77777777" w:rsidR="004C7D2B" w:rsidRPr="00923BDA" w:rsidRDefault="004C7D2B" w:rsidP="009C27E9">
            <w:pPr>
              <w:pStyle w:val="TAL"/>
            </w:pPr>
            <w:r>
              <w:t xml:space="preserve">5.3 </w:t>
            </w:r>
            <w:r w:rsidRPr="00923BDA">
              <w:tab/>
            </w:r>
            <w:r>
              <w:t>IoT Platform functional model</w:t>
            </w:r>
          </w:p>
        </w:tc>
        <w:tc>
          <w:tcPr>
            <w:tcW w:w="1218" w:type="pct"/>
          </w:tcPr>
          <w:p w14:paraId="58466DB2" w14:textId="77777777" w:rsidR="004C7D2B" w:rsidRPr="00923BDA" w:rsidRDefault="004C7D2B" w:rsidP="009C27E9">
            <w:pPr>
              <w:pStyle w:val="TAL"/>
              <w:jc w:val="center"/>
            </w:pPr>
            <w:r w:rsidRPr="00923BDA">
              <w:t xml:space="preserve">Supports </w:t>
            </w:r>
            <w:r>
              <w:t>all key issues</w:t>
            </w:r>
          </w:p>
        </w:tc>
        <w:tc>
          <w:tcPr>
            <w:tcW w:w="1217" w:type="pct"/>
          </w:tcPr>
          <w:p w14:paraId="20EB25CD" w14:textId="77777777" w:rsidR="004C7D2B" w:rsidRPr="00923BDA" w:rsidRDefault="004C7D2B" w:rsidP="009C27E9">
            <w:pPr>
              <w:pStyle w:val="TAL"/>
              <w:jc w:val="center"/>
            </w:pPr>
            <w:r>
              <w:t>None</w:t>
            </w:r>
          </w:p>
        </w:tc>
      </w:tr>
      <w:tr w:rsidR="004C7D2B" w:rsidRPr="00923BDA" w14:paraId="5CB01955" w14:textId="77777777" w:rsidTr="009C27E9">
        <w:trPr>
          <w:cantSplit/>
          <w:jc w:val="center"/>
        </w:trPr>
        <w:tc>
          <w:tcPr>
            <w:tcW w:w="2565" w:type="pct"/>
          </w:tcPr>
          <w:p w14:paraId="7A0C44F9" w14:textId="77777777" w:rsidR="004C7D2B" w:rsidRPr="00923BDA" w:rsidRDefault="004C7D2B" w:rsidP="009C27E9">
            <w:pPr>
              <w:pStyle w:val="TAL"/>
            </w:pPr>
            <w:r>
              <w:t xml:space="preserve">5.1 </w:t>
            </w:r>
            <w:r w:rsidRPr="00923BDA">
              <w:tab/>
            </w:r>
            <w:r w:rsidRPr="00BA2CEE">
              <w:t>Functional model for application service management</w:t>
            </w:r>
          </w:p>
        </w:tc>
        <w:tc>
          <w:tcPr>
            <w:tcW w:w="1218" w:type="pct"/>
          </w:tcPr>
          <w:p w14:paraId="43BEF23A" w14:textId="77777777" w:rsidR="004C7D2B" w:rsidRPr="00923BDA" w:rsidRDefault="004C7D2B" w:rsidP="009C27E9">
            <w:pPr>
              <w:pStyle w:val="TAL"/>
              <w:jc w:val="center"/>
            </w:pPr>
            <w:r w:rsidRPr="00923BDA">
              <w:t>Supports key issue</w:t>
            </w:r>
            <w:r>
              <w:t xml:space="preserve"> 2</w:t>
            </w:r>
          </w:p>
        </w:tc>
        <w:tc>
          <w:tcPr>
            <w:tcW w:w="1217" w:type="pct"/>
          </w:tcPr>
          <w:p w14:paraId="0F5F78F5" w14:textId="77777777" w:rsidR="004C7D2B" w:rsidRDefault="004C7D2B" w:rsidP="009C27E9">
            <w:pPr>
              <w:pStyle w:val="TAL"/>
              <w:jc w:val="center"/>
            </w:pPr>
            <w:r>
              <w:t>None</w:t>
            </w:r>
          </w:p>
        </w:tc>
      </w:tr>
    </w:tbl>
    <w:p w14:paraId="481E92EE" w14:textId="35423A1A" w:rsidR="004C7D2B" w:rsidRDefault="004C7D2B" w:rsidP="00E4221B">
      <w:pPr>
        <w:keepLines/>
        <w:ind w:left="1135" w:hanging="851"/>
        <w:rPr>
          <w:color w:val="FF0000"/>
        </w:rPr>
      </w:pPr>
    </w:p>
    <w:p w14:paraId="5C04128B" w14:textId="77777777" w:rsidR="0084052F" w:rsidRPr="0084052F" w:rsidRDefault="0084052F" w:rsidP="0084052F">
      <w:pPr>
        <w:pStyle w:val="Heading2"/>
        <w:rPr>
          <w:lang w:val="en-IN"/>
        </w:rPr>
      </w:pPr>
      <w:bookmarkStart w:id="261" w:name="_Toc19026922"/>
      <w:bookmarkStart w:id="262" w:name="_Toc19034333"/>
      <w:bookmarkStart w:id="263" w:name="_Toc19036523"/>
      <w:bookmarkStart w:id="264" w:name="_Toc19037521"/>
      <w:bookmarkStart w:id="265" w:name="_Toc25612826"/>
      <w:bookmarkStart w:id="266" w:name="_Toc25613529"/>
      <w:bookmarkStart w:id="267" w:name="_Toc25613793"/>
      <w:bookmarkStart w:id="268" w:name="_Toc27647751"/>
      <w:bookmarkStart w:id="269" w:name="_Toc112940082"/>
      <w:r w:rsidRPr="0084052F">
        <w:rPr>
          <w:lang w:val="en-IN"/>
        </w:rPr>
        <w:t>6.2</w:t>
      </w:r>
      <w:r w:rsidRPr="0084052F">
        <w:rPr>
          <w:lang w:val="en-IN"/>
        </w:rPr>
        <w:tab/>
        <w:t>Solution evaluations</w:t>
      </w:r>
      <w:bookmarkEnd w:id="261"/>
      <w:bookmarkEnd w:id="262"/>
      <w:bookmarkEnd w:id="263"/>
      <w:bookmarkEnd w:id="264"/>
      <w:bookmarkEnd w:id="265"/>
      <w:bookmarkEnd w:id="266"/>
      <w:bookmarkEnd w:id="267"/>
      <w:bookmarkEnd w:id="268"/>
      <w:bookmarkEnd w:id="269"/>
    </w:p>
    <w:p w14:paraId="2348545C" w14:textId="77777777" w:rsidR="0084052F" w:rsidRPr="0084052F" w:rsidRDefault="0084052F" w:rsidP="0084052F">
      <w:pPr>
        <w:pStyle w:val="Heading3"/>
      </w:pPr>
      <w:bookmarkStart w:id="270" w:name="_Toc25612827"/>
      <w:bookmarkStart w:id="271" w:name="_Toc25613530"/>
      <w:bookmarkStart w:id="272" w:name="_Toc25613794"/>
      <w:bookmarkStart w:id="273" w:name="_Toc27647752"/>
      <w:bookmarkStart w:id="274" w:name="_Toc112940083"/>
      <w:r w:rsidRPr="0084052F">
        <w:t>6.2.1</w:t>
      </w:r>
      <w:r w:rsidRPr="0084052F">
        <w:tab/>
        <w:t>General</w:t>
      </w:r>
      <w:bookmarkEnd w:id="270"/>
      <w:bookmarkEnd w:id="271"/>
      <w:bookmarkEnd w:id="272"/>
      <w:bookmarkEnd w:id="273"/>
      <w:bookmarkEnd w:id="274"/>
    </w:p>
    <w:p w14:paraId="28D91C8C" w14:textId="77777777" w:rsidR="0084052F" w:rsidRPr="0084052F" w:rsidRDefault="0084052F" w:rsidP="0084052F">
      <w:r w:rsidRPr="0084052F">
        <w:t>All the key issues and solutions specified in this technical report are listed in Table 6.2.1-1. It includes the mapping of the key issues (clause 4) to the solutions and corresponding solution evaluations. It also lists the dependencies on other working groups that will need consideration during the Release 18 normative phase.</w:t>
      </w:r>
    </w:p>
    <w:p w14:paraId="2C28F982" w14:textId="77777777" w:rsidR="0084052F" w:rsidRPr="0084052F" w:rsidRDefault="0084052F" w:rsidP="008F24A5">
      <w:pPr>
        <w:keepLines/>
        <w:ind w:left="1135" w:hanging="851"/>
      </w:pPr>
    </w:p>
    <w:p w14:paraId="3AF8B11D" w14:textId="77777777" w:rsidR="0084052F" w:rsidRPr="0084052F" w:rsidRDefault="0084052F" w:rsidP="008F24A5">
      <w:pPr>
        <w:pStyle w:val="TH"/>
        <w:rPr>
          <w:rFonts w:eastAsia="SimSun"/>
          <w:lang w:val="en-IN"/>
        </w:rPr>
      </w:pPr>
      <w:r w:rsidRPr="0084052F">
        <w:rPr>
          <w:rFonts w:eastAsia="SimSun"/>
          <w:lang w:val="en-IN"/>
        </w:rPr>
        <w:t xml:space="preserve">Table 6.2.1-1 Key issue and solutions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870"/>
        <w:gridCol w:w="2513"/>
        <w:gridCol w:w="1710"/>
        <w:gridCol w:w="1532"/>
      </w:tblGrid>
      <w:tr w:rsidR="0084052F" w:rsidRPr="0084052F" w14:paraId="6D6A0A5C" w14:textId="77777777" w:rsidTr="00346F5D">
        <w:trPr>
          <w:cantSplit/>
          <w:tblHeader/>
          <w:jc w:val="center"/>
        </w:trPr>
        <w:tc>
          <w:tcPr>
            <w:tcW w:w="2010" w:type="pct"/>
            <w:tcBorders>
              <w:top w:val="single" w:sz="6" w:space="0" w:color="auto"/>
              <w:left w:val="single" w:sz="6" w:space="0" w:color="auto"/>
              <w:bottom w:val="single" w:sz="6" w:space="0" w:color="auto"/>
              <w:right w:val="single" w:sz="6" w:space="0" w:color="auto"/>
            </w:tcBorders>
          </w:tcPr>
          <w:p w14:paraId="71AF8AE9" w14:textId="77777777" w:rsidR="0084052F" w:rsidRPr="0084052F" w:rsidRDefault="0084052F" w:rsidP="00346F5D">
            <w:pPr>
              <w:pStyle w:val="TAL"/>
              <w:rPr>
                <w:rFonts w:eastAsia="SimSun"/>
                <w:lang w:val="en-IN"/>
              </w:rPr>
            </w:pPr>
            <w:r w:rsidRPr="0084052F">
              <w:rPr>
                <w:rFonts w:eastAsia="SimSun"/>
                <w:lang w:val="en-IN"/>
              </w:rPr>
              <w:t>Key issues</w:t>
            </w:r>
            <w:r w:rsidRPr="0084052F">
              <w:rPr>
                <w:rFonts w:eastAsia="SimSun"/>
                <w:lang w:val="en-IN"/>
              </w:rPr>
              <w:br/>
              <w:t>(evaluation clause reference)</w:t>
            </w:r>
          </w:p>
        </w:tc>
        <w:tc>
          <w:tcPr>
            <w:tcW w:w="1305" w:type="pct"/>
            <w:tcBorders>
              <w:top w:val="single" w:sz="6" w:space="0" w:color="auto"/>
              <w:left w:val="single" w:sz="6" w:space="0" w:color="auto"/>
              <w:bottom w:val="single" w:sz="6" w:space="0" w:color="auto"/>
              <w:right w:val="single" w:sz="6" w:space="0" w:color="auto"/>
            </w:tcBorders>
          </w:tcPr>
          <w:p w14:paraId="767103A1" w14:textId="77777777" w:rsidR="0084052F" w:rsidRPr="0084052F" w:rsidRDefault="0084052F" w:rsidP="00346F5D">
            <w:pPr>
              <w:pStyle w:val="TAL"/>
              <w:rPr>
                <w:rFonts w:eastAsia="SimSun"/>
                <w:lang w:val="en-IN"/>
              </w:rPr>
            </w:pPr>
            <w:r w:rsidRPr="0084052F">
              <w:rPr>
                <w:rFonts w:eastAsia="SimSun"/>
                <w:lang w:val="en-IN"/>
              </w:rPr>
              <w:t>Solution</w:t>
            </w:r>
          </w:p>
        </w:tc>
        <w:tc>
          <w:tcPr>
            <w:tcW w:w="888" w:type="pct"/>
            <w:tcBorders>
              <w:top w:val="single" w:sz="6" w:space="0" w:color="auto"/>
              <w:left w:val="single" w:sz="6" w:space="0" w:color="auto"/>
              <w:bottom w:val="single" w:sz="6" w:space="0" w:color="auto"/>
              <w:right w:val="single" w:sz="6" w:space="0" w:color="auto"/>
            </w:tcBorders>
          </w:tcPr>
          <w:p w14:paraId="68A52269" w14:textId="0ABE8FE0" w:rsidR="0084052F" w:rsidRPr="0084052F" w:rsidRDefault="0084052F" w:rsidP="00346F5D">
            <w:pPr>
              <w:pStyle w:val="TAL"/>
              <w:rPr>
                <w:rFonts w:eastAsia="SimSun"/>
                <w:lang w:val="en-IN"/>
              </w:rPr>
            </w:pPr>
            <w:r w:rsidRPr="0084052F">
              <w:rPr>
                <w:rFonts w:eastAsia="SimSun"/>
                <w:lang w:val="en-IN"/>
              </w:rPr>
              <w:t>Solution</w:t>
            </w:r>
          </w:p>
          <w:p w14:paraId="2225F7C7" w14:textId="77777777" w:rsidR="0084052F" w:rsidRPr="0084052F" w:rsidRDefault="0084052F" w:rsidP="00346F5D">
            <w:pPr>
              <w:pStyle w:val="TAL"/>
              <w:rPr>
                <w:rFonts w:eastAsia="SimSun"/>
                <w:lang w:val="en-IN"/>
              </w:rPr>
            </w:pPr>
            <w:r w:rsidRPr="0084052F">
              <w:rPr>
                <w:rFonts w:eastAsia="SimSun"/>
                <w:lang w:val="en-IN"/>
              </w:rPr>
              <w:t>(clause reference)</w:t>
            </w:r>
          </w:p>
        </w:tc>
        <w:tc>
          <w:tcPr>
            <w:tcW w:w="796" w:type="pct"/>
            <w:tcBorders>
              <w:top w:val="single" w:sz="6" w:space="0" w:color="auto"/>
              <w:left w:val="single" w:sz="6" w:space="0" w:color="auto"/>
              <w:bottom w:val="single" w:sz="6" w:space="0" w:color="auto"/>
              <w:right w:val="single" w:sz="6" w:space="0" w:color="auto"/>
            </w:tcBorders>
          </w:tcPr>
          <w:p w14:paraId="259F5AC5" w14:textId="77777777" w:rsidR="0084052F" w:rsidRPr="0084052F" w:rsidRDefault="0084052F" w:rsidP="00346F5D">
            <w:pPr>
              <w:pStyle w:val="TAL"/>
              <w:rPr>
                <w:rFonts w:eastAsia="SimSun"/>
                <w:lang w:val="en-IN"/>
              </w:rPr>
            </w:pPr>
            <w:r w:rsidRPr="0084052F">
              <w:rPr>
                <w:rFonts w:eastAsia="SimSun"/>
                <w:lang w:val="en-IN"/>
              </w:rPr>
              <w:t>Dependency on other working groups</w:t>
            </w:r>
          </w:p>
        </w:tc>
      </w:tr>
      <w:tr w:rsidR="0084052F" w:rsidRPr="0084052F" w14:paraId="3479E115" w14:textId="77777777" w:rsidTr="00346F5D">
        <w:trPr>
          <w:cantSplit/>
          <w:jc w:val="center"/>
        </w:trPr>
        <w:tc>
          <w:tcPr>
            <w:tcW w:w="2010" w:type="pct"/>
          </w:tcPr>
          <w:p w14:paraId="181C609D" w14:textId="77777777" w:rsidR="0084052F" w:rsidRPr="0084052F" w:rsidRDefault="0084052F" w:rsidP="00346F5D">
            <w:pPr>
              <w:pStyle w:val="TAL"/>
              <w:rPr>
                <w:rFonts w:eastAsia="SimSun"/>
                <w:lang w:val="en-IN"/>
              </w:rPr>
            </w:pPr>
            <w:r w:rsidRPr="0084052F">
              <w:rPr>
                <w:rFonts w:eastAsia="SimSun"/>
                <w:lang w:val="en-IN"/>
              </w:rPr>
              <w:t>#1: Background Data Transfer negotiation</w:t>
            </w:r>
          </w:p>
        </w:tc>
        <w:tc>
          <w:tcPr>
            <w:tcW w:w="1305" w:type="pct"/>
          </w:tcPr>
          <w:p w14:paraId="13B31DD0" w14:textId="77777777" w:rsidR="0084052F" w:rsidRPr="0084052F" w:rsidRDefault="0084052F" w:rsidP="00346F5D">
            <w:pPr>
              <w:pStyle w:val="TAL"/>
              <w:rPr>
                <w:rFonts w:eastAsia="SimSun"/>
                <w:lang w:val="en-IN"/>
              </w:rPr>
            </w:pPr>
            <w:r w:rsidRPr="0084052F">
              <w:rPr>
                <w:rFonts w:eastAsia="SimSun"/>
                <w:lang w:val="en-IN"/>
              </w:rPr>
              <w:t>#2: Provisioning of Edge Data Network configuration</w:t>
            </w:r>
          </w:p>
        </w:tc>
        <w:tc>
          <w:tcPr>
            <w:tcW w:w="888" w:type="pct"/>
          </w:tcPr>
          <w:p w14:paraId="598B5F92" w14:textId="77777777" w:rsidR="0084052F" w:rsidRPr="0084052F" w:rsidRDefault="0084052F" w:rsidP="00346F5D">
            <w:pPr>
              <w:pStyle w:val="TAL"/>
              <w:rPr>
                <w:rFonts w:eastAsia="SimSun"/>
                <w:lang w:val="en-IN"/>
              </w:rPr>
            </w:pPr>
            <w:r w:rsidRPr="0084052F">
              <w:rPr>
                <w:rFonts w:eastAsia="SimSun"/>
                <w:lang w:val="en-IN"/>
              </w:rPr>
              <w:t>5.2</w:t>
            </w:r>
          </w:p>
        </w:tc>
        <w:tc>
          <w:tcPr>
            <w:tcW w:w="796" w:type="pct"/>
          </w:tcPr>
          <w:p w14:paraId="52DE47EB"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348F77EB" w14:textId="77777777" w:rsidTr="00346F5D">
        <w:trPr>
          <w:cantSplit/>
          <w:trHeight w:val="279"/>
          <w:jc w:val="center"/>
        </w:trPr>
        <w:tc>
          <w:tcPr>
            <w:tcW w:w="2010" w:type="pct"/>
            <w:vMerge w:val="restart"/>
          </w:tcPr>
          <w:p w14:paraId="42BCACE2" w14:textId="77777777" w:rsidR="0084052F" w:rsidRPr="0084052F" w:rsidRDefault="0084052F" w:rsidP="00346F5D">
            <w:pPr>
              <w:pStyle w:val="TAL"/>
              <w:rPr>
                <w:rFonts w:eastAsia="SimSun"/>
                <w:lang w:val="en-IN"/>
              </w:rPr>
            </w:pPr>
            <w:r w:rsidRPr="0084052F">
              <w:rPr>
                <w:rFonts w:eastAsia="SimSun"/>
                <w:lang w:val="en-IN"/>
              </w:rPr>
              <w:t>#2: Application server monitoring and control of traffic</w:t>
            </w:r>
          </w:p>
        </w:tc>
        <w:tc>
          <w:tcPr>
            <w:tcW w:w="1305" w:type="pct"/>
          </w:tcPr>
          <w:p w14:paraId="5B41342A" w14:textId="77777777" w:rsidR="0084052F" w:rsidRPr="0084052F" w:rsidRDefault="0084052F" w:rsidP="00346F5D">
            <w:pPr>
              <w:pStyle w:val="TAL"/>
              <w:rPr>
                <w:rFonts w:eastAsia="SimSun"/>
                <w:lang w:val="en-IN"/>
              </w:rPr>
            </w:pPr>
            <w:r w:rsidRPr="0084052F">
              <w:rPr>
                <w:rFonts w:eastAsia="SimSun"/>
                <w:lang w:val="en-IN"/>
              </w:rPr>
              <w:t>#1: Application Service Management Service</w:t>
            </w:r>
          </w:p>
        </w:tc>
        <w:tc>
          <w:tcPr>
            <w:tcW w:w="888" w:type="pct"/>
          </w:tcPr>
          <w:p w14:paraId="6F7B15D5" w14:textId="77777777" w:rsidR="0084052F" w:rsidRPr="0084052F" w:rsidRDefault="0084052F" w:rsidP="00346F5D">
            <w:pPr>
              <w:pStyle w:val="TAL"/>
              <w:rPr>
                <w:rFonts w:eastAsia="SimSun"/>
                <w:lang w:val="en-IN"/>
              </w:rPr>
            </w:pPr>
            <w:r w:rsidRPr="0084052F">
              <w:rPr>
                <w:rFonts w:eastAsia="SimSun"/>
                <w:lang w:val="en-IN"/>
              </w:rPr>
              <w:t>5.1</w:t>
            </w:r>
          </w:p>
        </w:tc>
        <w:tc>
          <w:tcPr>
            <w:tcW w:w="796" w:type="pct"/>
          </w:tcPr>
          <w:p w14:paraId="60017FC4"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B05E246" w14:textId="77777777" w:rsidTr="00346F5D">
        <w:trPr>
          <w:cantSplit/>
          <w:trHeight w:val="278"/>
          <w:jc w:val="center"/>
        </w:trPr>
        <w:tc>
          <w:tcPr>
            <w:tcW w:w="2010" w:type="pct"/>
            <w:vMerge/>
          </w:tcPr>
          <w:p w14:paraId="7EF8338E" w14:textId="77777777" w:rsidR="0084052F" w:rsidRPr="0084052F" w:rsidRDefault="0084052F" w:rsidP="00BB703F">
            <w:pPr>
              <w:pStyle w:val="TAL"/>
              <w:rPr>
                <w:rFonts w:eastAsia="SimSun"/>
                <w:lang w:val="en-IN"/>
              </w:rPr>
            </w:pPr>
          </w:p>
        </w:tc>
        <w:tc>
          <w:tcPr>
            <w:tcW w:w="1305" w:type="pct"/>
          </w:tcPr>
          <w:p w14:paraId="12DECFD7" w14:textId="77777777" w:rsidR="0084052F" w:rsidRPr="0084052F" w:rsidRDefault="0084052F" w:rsidP="00BB703F">
            <w:pPr>
              <w:pStyle w:val="TAL"/>
              <w:rPr>
                <w:rFonts w:eastAsia="SimSun"/>
                <w:lang w:val="en-IN"/>
              </w:rPr>
            </w:pPr>
            <w:r w:rsidRPr="0084052F">
              <w:rPr>
                <w:rFonts w:eastAsia="SimSun"/>
                <w:lang w:val="en-IN"/>
              </w:rPr>
              <w:t>#5: Application Server status monitoring via CAPIF</w:t>
            </w:r>
          </w:p>
        </w:tc>
        <w:tc>
          <w:tcPr>
            <w:tcW w:w="888" w:type="pct"/>
          </w:tcPr>
          <w:p w14:paraId="08D82B53" w14:textId="77777777" w:rsidR="0084052F" w:rsidRPr="0084052F" w:rsidRDefault="0084052F" w:rsidP="00346F5D">
            <w:pPr>
              <w:pStyle w:val="TAL"/>
              <w:rPr>
                <w:rFonts w:eastAsia="SimSun"/>
                <w:lang w:val="en-IN"/>
              </w:rPr>
            </w:pPr>
            <w:r w:rsidRPr="0084052F">
              <w:rPr>
                <w:rFonts w:eastAsia="SimSun"/>
                <w:lang w:val="en-IN"/>
              </w:rPr>
              <w:t>5.5</w:t>
            </w:r>
          </w:p>
        </w:tc>
        <w:tc>
          <w:tcPr>
            <w:tcW w:w="796" w:type="pct"/>
          </w:tcPr>
          <w:p w14:paraId="6802B5D0" w14:textId="77777777" w:rsidR="0084052F" w:rsidRPr="0084052F" w:rsidRDefault="0084052F" w:rsidP="00346F5D">
            <w:pPr>
              <w:pStyle w:val="TAL"/>
              <w:rPr>
                <w:rFonts w:eastAsia="SimSun"/>
                <w:lang w:val="en-IN"/>
              </w:rPr>
            </w:pPr>
            <w:r w:rsidRPr="0084052F">
              <w:rPr>
                <w:rFonts w:eastAsia="SimSun"/>
                <w:lang w:val="en-IN"/>
              </w:rPr>
              <w:t>None</w:t>
            </w:r>
          </w:p>
        </w:tc>
      </w:tr>
      <w:tr w:rsidR="0084052F" w:rsidRPr="0084052F" w14:paraId="45037FA2" w14:textId="77777777" w:rsidTr="00346F5D">
        <w:trPr>
          <w:cantSplit/>
          <w:jc w:val="center"/>
        </w:trPr>
        <w:tc>
          <w:tcPr>
            <w:tcW w:w="2010" w:type="pct"/>
          </w:tcPr>
          <w:p w14:paraId="3BC67EFB" w14:textId="77777777" w:rsidR="0084052F" w:rsidRPr="0084052F" w:rsidRDefault="0084052F" w:rsidP="00346F5D">
            <w:pPr>
              <w:pStyle w:val="TAL"/>
              <w:rPr>
                <w:rFonts w:eastAsia="SimSun"/>
                <w:lang w:val="en-IN"/>
              </w:rPr>
            </w:pPr>
            <w:r w:rsidRPr="0084052F">
              <w:rPr>
                <w:rFonts w:eastAsia="SimSun"/>
                <w:lang w:val="en-IN"/>
              </w:rPr>
              <w:t>#3: Key issue #3: IoT Platform PSM monitoring and configuration</w:t>
            </w:r>
          </w:p>
        </w:tc>
        <w:tc>
          <w:tcPr>
            <w:tcW w:w="1305" w:type="pct"/>
          </w:tcPr>
          <w:p w14:paraId="49023E12" w14:textId="0D11BB35" w:rsidR="0084052F" w:rsidRPr="0084052F" w:rsidRDefault="0084052F" w:rsidP="00346F5D">
            <w:pPr>
              <w:pStyle w:val="TAL"/>
              <w:rPr>
                <w:rFonts w:eastAsia="SimSun"/>
                <w:lang w:val="en-IN"/>
              </w:rPr>
            </w:pPr>
            <w:r w:rsidRPr="0084052F">
              <w:rPr>
                <w:rFonts w:eastAsia="SimSun"/>
                <w:lang w:val="en-IN"/>
              </w:rPr>
              <w:t xml:space="preserve">#Z: UE activity pattern and monitoring management (except </w:t>
            </w:r>
            <w:r w:rsidR="001E1B4D">
              <w:rPr>
                <w:rFonts w:eastAsia="SimSun"/>
                <w:lang w:val="en-IN"/>
              </w:rPr>
              <w:t>5.7</w:t>
            </w:r>
            <w:r w:rsidRPr="0084052F">
              <w:rPr>
                <w:rFonts w:eastAsia="SimSun"/>
                <w:lang w:val="en-IN"/>
              </w:rPr>
              <w:t>.3.2)</w:t>
            </w:r>
          </w:p>
        </w:tc>
        <w:tc>
          <w:tcPr>
            <w:tcW w:w="888" w:type="pct"/>
          </w:tcPr>
          <w:p w14:paraId="76141F0A" w14:textId="7C479453" w:rsidR="0084052F" w:rsidRPr="0084052F" w:rsidRDefault="001E1B4D" w:rsidP="00346F5D">
            <w:pPr>
              <w:pStyle w:val="TAL"/>
              <w:rPr>
                <w:rFonts w:eastAsia="SimSun"/>
                <w:lang w:val="en-IN"/>
              </w:rPr>
            </w:pPr>
            <w:r>
              <w:rPr>
                <w:rFonts w:eastAsia="SimSun"/>
                <w:lang w:val="en-IN"/>
              </w:rPr>
              <w:t>5.7</w:t>
            </w:r>
          </w:p>
        </w:tc>
        <w:tc>
          <w:tcPr>
            <w:tcW w:w="796" w:type="pct"/>
          </w:tcPr>
          <w:p w14:paraId="7CF7AF0D" w14:textId="77777777" w:rsidR="0084052F" w:rsidRPr="0084052F" w:rsidRDefault="0084052F" w:rsidP="00346F5D">
            <w:pPr>
              <w:pStyle w:val="TAL"/>
              <w:rPr>
                <w:rFonts w:eastAsia="SimSun"/>
                <w:lang w:val="en-IN"/>
              </w:rPr>
            </w:pPr>
            <w:r w:rsidRPr="0084052F">
              <w:rPr>
                <w:rFonts w:eastAsia="SimSun"/>
                <w:lang w:val="en-IN"/>
              </w:rPr>
              <w:t>SA2</w:t>
            </w:r>
          </w:p>
        </w:tc>
      </w:tr>
      <w:tr w:rsidR="0084052F" w:rsidRPr="0084052F" w14:paraId="5124C083" w14:textId="77777777" w:rsidTr="00346F5D">
        <w:trPr>
          <w:cantSplit/>
          <w:jc w:val="center"/>
        </w:trPr>
        <w:tc>
          <w:tcPr>
            <w:tcW w:w="2010" w:type="pct"/>
          </w:tcPr>
          <w:p w14:paraId="324431B5" w14:textId="77777777" w:rsidR="0084052F" w:rsidRPr="0084052F" w:rsidRDefault="0084052F" w:rsidP="00346F5D">
            <w:pPr>
              <w:pStyle w:val="TAL"/>
              <w:rPr>
                <w:rFonts w:eastAsia="SimSun"/>
                <w:lang w:val="en-IN"/>
              </w:rPr>
            </w:pPr>
            <w:r w:rsidRPr="0084052F">
              <w:rPr>
                <w:rFonts w:eastAsia="SimSun"/>
                <w:lang w:val="en-IN"/>
              </w:rPr>
              <w:t>#4: Key issue #4: Configuration of Communication Patterns</w:t>
            </w:r>
          </w:p>
        </w:tc>
        <w:tc>
          <w:tcPr>
            <w:tcW w:w="1305" w:type="pct"/>
          </w:tcPr>
          <w:p w14:paraId="7D33CE02" w14:textId="61123D92" w:rsidR="0084052F" w:rsidRPr="0084052F" w:rsidRDefault="0084052F" w:rsidP="00346F5D">
            <w:pPr>
              <w:pStyle w:val="TAL"/>
              <w:rPr>
                <w:rFonts w:eastAsia="SimSun"/>
                <w:lang w:val="en-IN"/>
              </w:rPr>
            </w:pPr>
            <w:bookmarkStart w:id="275" w:name="_Hlk111530669"/>
            <w:r w:rsidRPr="0084052F">
              <w:rPr>
                <w:rFonts w:eastAsia="SimSun"/>
                <w:lang w:val="en-IN"/>
              </w:rPr>
              <w:t>#Z: UE activity pattern and monitoring management</w:t>
            </w:r>
            <w:bookmarkEnd w:id="275"/>
            <w:r w:rsidRPr="0084052F">
              <w:rPr>
                <w:rFonts w:eastAsia="SimSun"/>
                <w:lang w:val="en-IN"/>
              </w:rPr>
              <w:t xml:space="preserve"> (clause </w:t>
            </w:r>
            <w:r w:rsidR="001E1B4D">
              <w:rPr>
                <w:rFonts w:eastAsia="SimSun"/>
                <w:lang w:val="en-IN"/>
              </w:rPr>
              <w:t>5.7</w:t>
            </w:r>
            <w:r w:rsidRPr="0084052F">
              <w:rPr>
                <w:rFonts w:eastAsia="SimSun"/>
                <w:lang w:val="en-IN"/>
              </w:rPr>
              <w:t>.3.2)</w:t>
            </w:r>
          </w:p>
        </w:tc>
        <w:tc>
          <w:tcPr>
            <w:tcW w:w="888" w:type="pct"/>
          </w:tcPr>
          <w:p w14:paraId="47731A16" w14:textId="13D0E8FA" w:rsidR="0084052F" w:rsidRPr="0084052F" w:rsidRDefault="001E1B4D" w:rsidP="00346F5D">
            <w:pPr>
              <w:pStyle w:val="TAL"/>
              <w:rPr>
                <w:rFonts w:eastAsia="SimSun"/>
                <w:lang w:val="en-IN"/>
              </w:rPr>
            </w:pPr>
            <w:r>
              <w:rPr>
                <w:rFonts w:eastAsia="SimSun"/>
                <w:lang w:val="en-IN"/>
              </w:rPr>
              <w:t>5.7</w:t>
            </w:r>
          </w:p>
        </w:tc>
        <w:tc>
          <w:tcPr>
            <w:tcW w:w="796" w:type="pct"/>
          </w:tcPr>
          <w:p w14:paraId="25BCA578"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35048829" w14:textId="77777777" w:rsidTr="00346F5D">
        <w:trPr>
          <w:cantSplit/>
          <w:jc w:val="center"/>
        </w:trPr>
        <w:tc>
          <w:tcPr>
            <w:tcW w:w="2010" w:type="pct"/>
          </w:tcPr>
          <w:p w14:paraId="09FA4C37" w14:textId="77777777" w:rsidR="0084052F" w:rsidRPr="0084052F" w:rsidRDefault="0084052F" w:rsidP="00346F5D">
            <w:pPr>
              <w:pStyle w:val="TAL"/>
              <w:rPr>
                <w:rFonts w:eastAsia="SimSun"/>
                <w:lang w:val="en-IN"/>
              </w:rPr>
            </w:pPr>
            <w:r w:rsidRPr="0084052F">
              <w:rPr>
                <w:rFonts w:eastAsia="SimSun"/>
                <w:lang w:val="en-IN"/>
              </w:rPr>
              <w:t>#5 Key issue #5: NIDD configuration</w:t>
            </w:r>
          </w:p>
        </w:tc>
        <w:tc>
          <w:tcPr>
            <w:tcW w:w="1305" w:type="pct"/>
          </w:tcPr>
          <w:p w14:paraId="624A9FA9" w14:textId="77777777" w:rsidR="0084052F" w:rsidRPr="0084052F" w:rsidRDefault="0084052F" w:rsidP="00346F5D">
            <w:pPr>
              <w:pStyle w:val="TAL"/>
              <w:rPr>
                <w:rFonts w:eastAsia="SimSun"/>
                <w:lang w:val="en-IN"/>
              </w:rPr>
            </w:pPr>
            <w:r w:rsidRPr="0084052F">
              <w:rPr>
                <w:rFonts w:eastAsia="SimSun"/>
                <w:lang w:val="en-IN"/>
              </w:rPr>
              <w:t>none</w:t>
            </w:r>
          </w:p>
        </w:tc>
        <w:tc>
          <w:tcPr>
            <w:tcW w:w="888" w:type="pct"/>
          </w:tcPr>
          <w:p w14:paraId="63DC13BF" w14:textId="77777777" w:rsidR="0084052F" w:rsidRPr="0084052F" w:rsidRDefault="0084052F" w:rsidP="00346F5D">
            <w:pPr>
              <w:pStyle w:val="TAL"/>
              <w:rPr>
                <w:rFonts w:eastAsia="SimSun"/>
                <w:lang w:val="en-IN"/>
              </w:rPr>
            </w:pPr>
            <w:r w:rsidRPr="0084052F">
              <w:rPr>
                <w:rFonts w:eastAsia="SimSun"/>
                <w:lang w:val="en-IN"/>
              </w:rPr>
              <w:t>N/A</w:t>
            </w:r>
          </w:p>
        </w:tc>
        <w:tc>
          <w:tcPr>
            <w:tcW w:w="796" w:type="pct"/>
          </w:tcPr>
          <w:p w14:paraId="0CEE822C" w14:textId="77777777" w:rsidR="0084052F" w:rsidRPr="0084052F" w:rsidRDefault="0084052F" w:rsidP="00346F5D">
            <w:pPr>
              <w:pStyle w:val="TAL"/>
              <w:rPr>
                <w:rFonts w:eastAsia="SimSun"/>
                <w:lang w:val="en-IN"/>
              </w:rPr>
            </w:pPr>
            <w:r w:rsidRPr="0084052F">
              <w:rPr>
                <w:rFonts w:eastAsia="SimSun"/>
                <w:lang w:val="en-IN"/>
              </w:rPr>
              <w:t>N/A</w:t>
            </w:r>
          </w:p>
        </w:tc>
      </w:tr>
      <w:tr w:rsidR="0084052F" w:rsidRPr="0084052F" w14:paraId="1F2393E2" w14:textId="77777777" w:rsidTr="00346F5D">
        <w:trPr>
          <w:cantSplit/>
          <w:jc w:val="center"/>
        </w:trPr>
        <w:tc>
          <w:tcPr>
            <w:tcW w:w="2010" w:type="pct"/>
          </w:tcPr>
          <w:p w14:paraId="09E84CE3" w14:textId="77777777" w:rsidR="0084052F" w:rsidRPr="0084052F" w:rsidRDefault="0084052F" w:rsidP="00346F5D">
            <w:pPr>
              <w:pStyle w:val="TAL"/>
              <w:rPr>
                <w:rFonts w:eastAsia="SimSun"/>
                <w:lang w:val="en-IN"/>
              </w:rPr>
            </w:pPr>
            <w:r w:rsidRPr="0084052F">
              <w:rPr>
                <w:rFonts w:eastAsia="SimSun"/>
                <w:lang w:val="en-IN"/>
              </w:rPr>
              <w:t>#6 Key issue #6: Device Triggering services.</w:t>
            </w:r>
          </w:p>
        </w:tc>
        <w:tc>
          <w:tcPr>
            <w:tcW w:w="1305" w:type="pct"/>
          </w:tcPr>
          <w:p w14:paraId="2FDA5896" w14:textId="77777777" w:rsidR="0084052F" w:rsidRPr="0084052F" w:rsidRDefault="0084052F" w:rsidP="00346F5D">
            <w:pPr>
              <w:pStyle w:val="TAL"/>
              <w:rPr>
                <w:rFonts w:eastAsia="SimSun"/>
                <w:lang w:val="en-IN"/>
              </w:rPr>
            </w:pPr>
            <w:r w:rsidRPr="0084052F">
              <w:rPr>
                <w:rFonts w:eastAsia="SimSun"/>
                <w:lang w:val="en-IN"/>
              </w:rPr>
              <w:t>Solution #4: Device triggering</w:t>
            </w:r>
          </w:p>
        </w:tc>
        <w:tc>
          <w:tcPr>
            <w:tcW w:w="888" w:type="pct"/>
          </w:tcPr>
          <w:p w14:paraId="66854E34" w14:textId="77777777" w:rsidR="0084052F" w:rsidRPr="0084052F" w:rsidRDefault="0084052F" w:rsidP="00346F5D">
            <w:pPr>
              <w:pStyle w:val="TAL"/>
              <w:rPr>
                <w:rFonts w:eastAsia="SimSun"/>
                <w:lang w:val="en-IN"/>
              </w:rPr>
            </w:pPr>
            <w:r w:rsidRPr="0084052F">
              <w:rPr>
                <w:rFonts w:eastAsia="SimSun"/>
                <w:lang w:val="en-IN"/>
              </w:rPr>
              <w:t>5.4</w:t>
            </w:r>
          </w:p>
        </w:tc>
        <w:tc>
          <w:tcPr>
            <w:tcW w:w="796" w:type="pct"/>
          </w:tcPr>
          <w:p w14:paraId="23160752" w14:textId="77777777" w:rsidR="0084052F" w:rsidRPr="0084052F" w:rsidRDefault="0084052F" w:rsidP="00346F5D">
            <w:pPr>
              <w:pStyle w:val="TAL"/>
              <w:rPr>
                <w:rFonts w:eastAsia="SimSun"/>
                <w:lang w:val="en-IN"/>
              </w:rPr>
            </w:pPr>
            <w:r w:rsidRPr="0084052F">
              <w:rPr>
                <w:rFonts w:eastAsia="SimSun"/>
                <w:lang w:val="en-IN"/>
              </w:rPr>
              <w:t>None</w:t>
            </w:r>
          </w:p>
        </w:tc>
      </w:tr>
    </w:tbl>
    <w:p w14:paraId="32ECF655" w14:textId="77777777" w:rsidR="0084052F" w:rsidRPr="0084052F" w:rsidRDefault="0084052F" w:rsidP="0084052F"/>
    <w:p w14:paraId="48BBCEA9" w14:textId="77777777" w:rsidR="0084052F" w:rsidRPr="00F30E63" w:rsidRDefault="0084052F" w:rsidP="00E4221B">
      <w:pPr>
        <w:keepLines/>
        <w:ind w:left="1135" w:hanging="851"/>
        <w:rPr>
          <w:color w:val="FF0000"/>
        </w:rPr>
      </w:pPr>
    </w:p>
    <w:p w14:paraId="439602DF" w14:textId="3B2DE329" w:rsidR="00D43174" w:rsidRDefault="00D43174" w:rsidP="00BB703F">
      <w:pPr>
        <w:pStyle w:val="Heading3"/>
      </w:pPr>
      <w:bookmarkStart w:id="276" w:name="_Toc112940084"/>
      <w:r>
        <w:t>6.</w:t>
      </w:r>
      <w:r w:rsidR="004666AF">
        <w:t>2</w:t>
      </w:r>
      <w:r w:rsidR="00857DF1">
        <w:t>.2</w:t>
      </w:r>
      <w:r>
        <w:tab/>
      </w:r>
      <w:r w:rsidRPr="004322F7">
        <w:t>Key issue #2: Application server monitoring and control of traffic</w:t>
      </w:r>
      <w:bookmarkEnd w:id="276"/>
    </w:p>
    <w:p w14:paraId="6CF902D2" w14:textId="77777777" w:rsidR="00D43174" w:rsidRDefault="00D43174" w:rsidP="00D43174">
      <w:pPr>
        <w:rPr>
          <w:rFonts w:eastAsia="SimSun"/>
        </w:rPr>
      </w:pPr>
      <w:r>
        <w:t>Solution #1 (</w:t>
      </w:r>
      <w:r w:rsidRPr="00490317">
        <w:rPr>
          <w:lang w:val="fr-FR"/>
        </w:rPr>
        <w:t>Application Service Management Service</w:t>
      </w:r>
      <w:r>
        <w:rPr>
          <w:lang w:val="fr-FR"/>
        </w:rPr>
        <w:t>) and solution #5 (</w:t>
      </w:r>
      <w:r w:rsidRPr="00D35880">
        <w:rPr>
          <w:rFonts w:eastAsia="SimSun"/>
        </w:rPr>
        <w:t>Application Server status monitoring via CAPIF</w:t>
      </w:r>
      <w:r>
        <w:rPr>
          <w:rFonts w:eastAsia="SimSun"/>
        </w:rPr>
        <w:t>) addresses the key issue#2.</w:t>
      </w:r>
    </w:p>
    <w:p w14:paraId="27EE1C04" w14:textId="77777777" w:rsidR="00D43174" w:rsidRDefault="00D43174" w:rsidP="00D43174">
      <w:pPr>
        <w:rPr>
          <w:lang w:eastAsia="zh-CN"/>
        </w:rPr>
      </w:pPr>
      <w:r>
        <w:rPr>
          <w:rFonts w:eastAsia="SimSun"/>
        </w:rPr>
        <w:t xml:space="preserve">Solution #1 proposes </w:t>
      </w:r>
      <w:r w:rsidRPr="00042C58">
        <w:t>application service management</w:t>
      </w:r>
      <w:r>
        <w:t xml:space="preserve"> using SEAL server. </w:t>
      </w:r>
      <w:r w:rsidRPr="00042C58">
        <w:t xml:space="preserve">The solution proposes </w:t>
      </w:r>
      <w:r w:rsidRPr="002A743D">
        <w:t>data collection</w:t>
      </w:r>
      <w:r w:rsidRPr="00042C58">
        <w:rPr>
          <w:color w:val="FF0000"/>
          <w:lang w:val="en-US"/>
        </w:rPr>
        <w:t xml:space="preserve"> </w:t>
      </w:r>
      <w:r w:rsidRPr="00042C58">
        <w:t>procedures using request-response model and also subscribe-notify model</w:t>
      </w:r>
      <w:r>
        <w:t>. I</w:t>
      </w:r>
      <w:r w:rsidRPr="00042C58">
        <w:t xml:space="preserve">f required, </w:t>
      </w:r>
      <w:r>
        <w:t>the ASM server</w:t>
      </w:r>
      <w:r w:rsidRPr="00042C58">
        <w:t xml:space="preserve"> decides corrective action to take for </w:t>
      </w:r>
      <w:r w:rsidRPr="00042C58">
        <w:rPr>
          <w:lang w:eastAsia="zh-CN"/>
        </w:rPr>
        <w:t>VAL client or VAL server</w:t>
      </w:r>
      <w:r>
        <w:rPr>
          <w:lang w:eastAsia="zh-CN"/>
        </w:rPr>
        <w:t>.</w:t>
      </w:r>
    </w:p>
    <w:p w14:paraId="74B58451" w14:textId="77777777" w:rsidR="00D43174" w:rsidRDefault="00D43174" w:rsidP="00D43174">
      <w:pPr>
        <w:pStyle w:val="NO"/>
      </w:pPr>
      <w:r w:rsidRPr="00AA08FF">
        <w:t xml:space="preserve">NOTE: </w:t>
      </w:r>
      <w:r>
        <w:t xml:space="preserve">For solution#1, </w:t>
      </w:r>
      <w:r w:rsidRPr="00AA08FF">
        <w:t>whether configuring VAL server procedure is required or not – will be considered in normative work</w:t>
      </w:r>
      <w:r>
        <w:t>.</w:t>
      </w:r>
    </w:p>
    <w:p w14:paraId="72A20079" w14:textId="77777777" w:rsidR="00D43174" w:rsidRPr="004322F7" w:rsidRDefault="00D43174" w:rsidP="00D43174">
      <w:r>
        <w:t xml:space="preserve">Solution #5 proposes to enhance CAPIF service to monitoring application server status. </w:t>
      </w:r>
      <w:r w:rsidRPr="00D35880">
        <w:rPr>
          <w:rFonts w:eastAsia="SimSun"/>
        </w:rPr>
        <w:t>When an AS acting as an AEF publishes its service API to the CCF, the AS updates its service API status (active, inactive) at the CCF</w:t>
      </w:r>
      <w:r>
        <w:rPr>
          <w:rFonts w:eastAsia="SimSun"/>
        </w:rPr>
        <w:t>.</w:t>
      </w:r>
      <w:r>
        <w:t xml:space="preserve"> The </w:t>
      </w:r>
      <w:r>
        <w:rPr>
          <w:rFonts w:eastAsia="SimSun"/>
        </w:rPr>
        <w:t>API invoker</w:t>
      </w:r>
      <w:r w:rsidRPr="00D35880">
        <w:rPr>
          <w:rFonts w:eastAsia="SimSun"/>
        </w:rPr>
        <w:t xml:space="preserve"> can discover the service API status via service API discovery procedure or be notified about the service API status change via CAPIF event exposure procedure</w:t>
      </w:r>
      <w:r>
        <w:rPr>
          <w:rFonts w:eastAsia="SimSun"/>
        </w:rPr>
        <w:t>.</w:t>
      </w:r>
    </w:p>
    <w:p w14:paraId="4BF91545" w14:textId="77777777" w:rsidR="00D43174" w:rsidRDefault="00D43174" w:rsidP="00D43174">
      <w:pPr>
        <w:rPr>
          <w:noProof/>
          <w:lang w:val="en-US"/>
        </w:rPr>
      </w:pPr>
      <w:r>
        <w:rPr>
          <w:noProof/>
          <w:lang w:val="en-US"/>
        </w:rPr>
        <w:t>Both solutions can be considered as a base for normative work.</w:t>
      </w:r>
    </w:p>
    <w:p w14:paraId="660AC66A" w14:textId="77777777" w:rsidR="00E31E68" w:rsidRPr="004322F7" w:rsidRDefault="00E31E68" w:rsidP="00E4221B"/>
    <w:p w14:paraId="4B87DEC2" w14:textId="2258DCBA" w:rsidR="00E4221B" w:rsidRPr="004322F7" w:rsidRDefault="00E4221B" w:rsidP="00E4221B">
      <w:pPr>
        <w:pStyle w:val="Heading1"/>
      </w:pPr>
      <w:bookmarkStart w:id="277" w:name="_Toc76547879"/>
      <w:bookmarkStart w:id="278" w:name="_Toc77933473"/>
      <w:bookmarkStart w:id="279" w:name="_Toc88561519"/>
      <w:bookmarkStart w:id="280" w:name="_Toc88561680"/>
      <w:bookmarkStart w:id="281" w:name="_Toc112940085"/>
      <w:r w:rsidRPr="004322F7">
        <w:t>7</w:t>
      </w:r>
      <w:r w:rsidRPr="004322F7">
        <w:tab/>
        <w:t>Conclusions</w:t>
      </w:r>
      <w:bookmarkEnd w:id="277"/>
      <w:bookmarkEnd w:id="278"/>
      <w:bookmarkEnd w:id="279"/>
      <w:bookmarkEnd w:id="280"/>
      <w:bookmarkEnd w:id="281"/>
    </w:p>
    <w:p w14:paraId="0EEC265A" w14:textId="7AD1A198"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3F2BAD80" w14:textId="77777777" w:rsidR="00E93E86" w:rsidRPr="00E93E86" w:rsidRDefault="00E93E86" w:rsidP="00E93E86">
      <w:pPr>
        <w:pStyle w:val="Heading2"/>
        <w:rPr>
          <w:rFonts w:eastAsia="SimSun"/>
        </w:rPr>
      </w:pPr>
      <w:bookmarkStart w:id="282" w:name="_Toc108431825"/>
      <w:bookmarkStart w:id="283" w:name="_Toc112940086"/>
      <w:r w:rsidRPr="00E93E86">
        <w:rPr>
          <w:rFonts w:eastAsia="SimSun"/>
        </w:rPr>
        <w:t>7.1</w:t>
      </w:r>
      <w:r w:rsidRPr="00E93E86">
        <w:rPr>
          <w:rFonts w:eastAsia="SimSun"/>
        </w:rPr>
        <w:tab/>
        <w:t>Solution conclusions</w:t>
      </w:r>
      <w:bookmarkEnd w:id="282"/>
      <w:bookmarkEnd w:id="283"/>
    </w:p>
    <w:p w14:paraId="09ABE17E" w14:textId="77777777" w:rsidR="00E93E86" w:rsidRPr="0053087B" w:rsidRDefault="00E93E86" w:rsidP="00E93E86">
      <w:r w:rsidRPr="0053087B">
        <w:t xml:space="preserve">The study concludes with following </w:t>
      </w:r>
      <w:r>
        <w:t xml:space="preserve">solution </w:t>
      </w:r>
      <w:r w:rsidRPr="0053087B">
        <w:t>considerations for the normative work:</w:t>
      </w:r>
    </w:p>
    <w:p w14:paraId="21F65805" w14:textId="77777777" w:rsidR="00E93E86" w:rsidRPr="0053087B" w:rsidRDefault="00E93E86" w:rsidP="00A56258">
      <w:pPr>
        <w:pStyle w:val="B2"/>
      </w:pPr>
      <w:r>
        <w:t>1</w:t>
      </w:r>
      <w:r w:rsidRPr="0053087B">
        <w:t>.</w:t>
      </w:r>
      <w:r w:rsidRPr="0053087B">
        <w:tab/>
        <w:t xml:space="preserve">Following individual solutions, corresponding to the key issues, will be considered as </w:t>
      </w:r>
      <w:r>
        <w:t xml:space="preserve">candidate </w:t>
      </w:r>
      <w:r w:rsidRPr="0053087B">
        <w:t>solutions:</w:t>
      </w:r>
    </w:p>
    <w:p w14:paraId="029B88F8" w14:textId="77777777" w:rsidR="00E93E86" w:rsidRDefault="00E93E86" w:rsidP="0039316E">
      <w:pPr>
        <w:pStyle w:val="B2"/>
        <w:ind w:left="1136"/>
      </w:pPr>
      <w:r>
        <w:t>i</w:t>
      </w:r>
      <w:r w:rsidRPr="0053087B">
        <w:t>.</w:t>
      </w:r>
      <w:r w:rsidRPr="0053087B">
        <w:tab/>
      </w:r>
      <w:r>
        <w:t>for Key issue #</w:t>
      </w:r>
      <w:r w:rsidRPr="004322F7">
        <w:t xml:space="preserve">2: </w:t>
      </w:r>
      <w:r>
        <w:t>(</w:t>
      </w:r>
      <w:r w:rsidRPr="004322F7">
        <w:t>Application server monitoring and control of traffic</w:t>
      </w:r>
      <w:r>
        <w:t>):</w:t>
      </w:r>
    </w:p>
    <w:p w14:paraId="23E23AB5" w14:textId="77777777" w:rsidR="00E93E86" w:rsidRDefault="00E93E86" w:rsidP="0039316E">
      <w:pPr>
        <w:pStyle w:val="B2"/>
        <w:ind w:left="1420"/>
      </w:pPr>
      <w:r>
        <w:t>a.</w:t>
      </w:r>
      <w:r>
        <w:tab/>
        <w:t xml:space="preserve">Solution #1: </w:t>
      </w:r>
      <w:r w:rsidRPr="00490317">
        <w:rPr>
          <w:lang w:val="fr-FR"/>
        </w:rPr>
        <w:t>Application Service Management Service</w:t>
      </w:r>
    </w:p>
    <w:p w14:paraId="38F2F677" w14:textId="79F86591" w:rsidR="00E93E86" w:rsidRDefault="00E93E86" w:rsidP="0039316E">
      <w:pPr>
        <w:pStyle w:val="B2"/>
        <w:ind w:left="1420"/>
        <w:rPr>
          <w:rFonts w:eastAsia="SimSun"/>
        </w:rPr>
      </w:pPr>
      <w:r>
        <w:t>b.</w:t>
      </w:r>
      <w:r>
        <w:tab/>
      </w:r>
      <w:r>
        <w:rPr>
          <w:lang w:val="fr-FR"/>
        </w:rPr>
        <w:t xml:space="preserve">Solution #5: </w:t>
      </w:r>
      <w:r w:rsidRPr="00D35880">
        <w:rPr>
          <w:rFonts w:eastAsia="SimSun"/>
        </w:rPr>
        <w:t>Application Server status monitoring via CAPIF</w:t>
      </w:r>
    </w:p>
    <w:p w14:paraId="683DBFC1" w14:textId="77777777" w:rsidR="00901DE4" w:rsidRPr="003A4570" w:rsidRDefault="00901DE4" w:rsidP="00901DE4">
      <w:pPr>
        <w:rPr>
          <w:rFonts w:eastAsia="SimSun"/>
          <w:lang w:val="en-IN"/>
        </w:rPr>
      </w:pPr>
      <w:r w:rsidRPr="003A4570">
        <w:rPr>
          <w:rFonts w:eastAsia="SimSun"/>
          <w:lang w:val="en-IN"/>
        </w:rPr>
        <w:t xml:space="preserve">This technical report </w:t>
      </w:r>
      <w:r>
        <w:rPr>
          <w:rFonts w:eastAsia="SimSun"/>
          <w:lang w:val="en-IN"/>
        </w:rPr>
        <w:t xml:space="preserve">completes </w:t>
      </w:r>
      <w:r w:rsidRPr="003A4570">
        <w:rPr>
          <w:rFonts w:eastAsia="SimSun"/>
          <w:lang w:val="en-IN"/>
        </w:rPr>
        <w:t xml:space="preserve">the study on application architecture for enabling </w:t>
      </w:r>
      <w:r w:rsidRPr="004322F7">
        <w:t>application capability exposure to general purpose servers or 3rd party IoT applications via IoT Platforms</w:t>
      </w:r>
      <w:r>
        <w:rPr>
          <w:rFonts w:eastAsia="SimSun"/>
          <w:lang w:val="en-IN"/>
        </w:rPr>
        <w:t xml:space="preserve">, </w:t>
      </w:r>
      <w:r w:rsidRPr="003A4570">
        <w:rPr>
          <w:rFonts w:eastAsia="SimSun"/>
          <w:lang w:val="en-IN"/>
        </w:rPr>
        <w:t xml:space="preserve">with </w:t>
      </w:r>
      <w:r>
        <w:rPr>
          <w:rFonts w:eastAsia="SimSun"/>
          <w:lang w:val="en-IN"/>
        </w:rPr>
        <w:t xml:space="preserve">the </w:t>
      </w:r>
      <w:r w:rsidRPr="003A4570">
        <w:rPr>
          <w:rFonts w:eastAsia="SimSun"/>
          <w:lang w:val="en-IN"/>
        </w:rPr>
        <w:t>following considerations for normative work:</w:t>
      </w:r>
    </w:p>
    <w:p w14:paraId="23F23FCF" w14:textId="77777777" w:rsidR="00901DE4" w:rsidRPr="003A4570" w:rsidRDefault="00901DE4" w:rsidP="00901DE4">
      <w:pPr>
        <w:ind w:left="568" w:hanging="284"/>
        <w:rPr>
          <w:rFonts w:eastAsia="SimSun"/>
          <w:lang w:val="en-IN"/>
        </w:rPr>
      </w:pPr>
      <w:r w:rsidRPr="003A4570">
        <w:rPr>
          <w:rFonts w:eastAsia="SimSun"/>
          <w:lang w:val="en-IN"/>
        </w:rPr>
        <w:t>1.</w:t>
      </w:r>
      <w:r w:rsidRPr="003A4570">
        <w:rPr>
          <w:rFonts w:eastAsia="SimSun"/>
          <w:lang w:val="en-IN"/>
        </w:rPr>
        <w:tab/>
        <w:t>Definition of terms and abbreviations captured in clause 3 will be reused</w:t>
      </w:r>
      <w:r>
        <w:rPr>
          <w:rFonts w:eastAsia="SimSun"/>
          <w:lang w:val="en-IN"/>
        </w:rPr>
        <w:t xml:space="preserve"> as needed.</w:t>
      </w:r>
    </w:p>
    <w:p w14:paraId="1F86A2DF" w14:textId="77777777" w:rsidR="00901DE4" w:rsidRDefault="00901DE4" w:rsidP="00901DE4">
      <w:pPr>
        <w:ind w:left="568" w:hanging="284"/>
        <w:rPr>
          <w:rFonts w:eastAsia="SimSun"/>
          <w:lang w:val="en-IN"/>
        </w:rPr>
      </w:pPr>
      <w:r>
        <w:rPr>
          <w:rFonts w:eastAsia="SimSun"/>
          <w:lang w:val="en-IN"/>
        </w:rPr>
        <w:t>2</w:t>
      </w:r>
      <w:r w:rsidRPr="003A4570">
        <w:rPr>
          <w:rFonts w:eastAsia="SimSun"/>
          <w:lang w:val="en-IN"/>
        </w:rPr>
        <w:t>.</w:t>
      </w:r>
      <w:r w:rsidRPr="003A4570">
        <w:rPr>
          <w:rFonts w:eastAsia="SimSun"/>
          <w:lang w:val="en-IN"/>
        </w:rPr>
        <w:tab/>
        <w:t xml:space="preserve">The application </w:t>
      </w:r>
      <w:r w:rsidRPr="00923BDA">
        <w:t xml:space="preserve">architecture </w:t>
      </w:r>
      <w:r>
        <w:t xml:space="preserve">enhancements </w:t>
      </w:r>
      <w:r w:rsidRPr="00923BDA">
        <w:t xml:space="preserve">for enabling </w:t>
      </w:r>
      <w:r w:rsidRPr="004322F7">
        <w:t>application capability exposure to general purpose servers or 3rd party IoT applications via IoT Platforms</w:t>
      </w:r>
      <w:r>
        <w:t xml:space="preserve"> are summarized</w:t>
      </w:r>
      <w:r w:rsidRPr="003A4570">
        <w:rPr>
          <w:rFonts w:eastAsia="SimSun"/>
          <w:lang w:val="en-IN"/>
        </w:rPr>
        <w:t xml:space="preserve"> in clause 6</w:t>
      </w:r>
      <w:r>
        <w:rPr>
          <w:rFonts w:eastAsia="SimSun"/>
          <w:lang w:val="en-IN"/>
        </w:rPr>
        <w:t>.1</w:t>
      </w:r>
      <w:r w:rsidRPr="003A4570">
        <w:rPr>
          <w:rFonts w:eastAsia="SimSun"/>
          <w:lang w:val="en-IN"/>
        </w:rPr>
        <w:t xml:space="preserve"> will be used </w:t>
      </w:r>
      <w:r>
        <w:rPr>
          <w:rFonts w:eastAsia="SimSun"/>
          <w:lang w:val="en-IN"/>
        </w:rPr>
        <w:t>as follows:</w:t>
      </w:r>
    </w:p>
    <w:p w14:paraId="0B23011C" w14:textId="77777777" w:rsidR="00901DE4" w:rsidRDefault="00901DE4" w:rsidP="00901DE4">
      <w:pPr>
        <w:numPr>
          <w:ilvl w:val="0"/>
          <w:numId w:val="12"/>
        </w:numPr>
        <w:rPr>
          <w:rFonts w:eastAsia="SimSun"/>
          <w:lang w:val="en-IN"/>
        </w:rPr>
      </w:pPr>
      <w:r>
        <w:rPr>
          <w:rFonts w:eastAsia="SimSun"/>
          <w:lang w:val="en-IN"/>
        </w:rPr>
        <w:t xml:space="preserve">The </w:t>
      </w:r>
      <w:r w:rsidRPr="00BD456D">
        <w:rPr>
          <w:rFonts w:eastAsia="SimSun"/>
          <w:lang w:val="en-IN"/>
        </w:rPr>
        <w:t xml:space="preserve">IoT Platform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5.3 will be used to describe a new IoT-PCS SEAL service with the corresponding IoT-App VAL services. </w:t>
      </w:r>
    </w:p>
    <w:p w14:paraId="58EE3635" w14:textId="77777777" w:rsidR="00901DE4" w:rsidRPr="00744603" w:rsidRDefault="00901DE4" w:rsidP="00901DE4">
      <w:pPr>
        <w:numPr>
          <w:ilvl w:val="0"/>
          <w:numId w:val="12"/>
        </w:numPr>
        <w:rPr>
          <w:rFonts w:eastAsia="SimSun"/>
          <w:lang w:val="en-IN"/>
        </w:rPr>
      </w:pPr>
      <w:r>
        <w:rPr>
          <w:rFonts w:eastAsia="SimSun"/>
          <w:lang w:val="en-IN"/>
        </w:rPr>
        <w:t xml:space="preserve">The </w:t>
      </w:r>
      <w:r w:rsidRPr="00BA2CEE">
        <w:t xml:space="preserve">Application service </w:t>
      </w:r>
      <w:r w:rsidRPr="004322F7">
        <w:t xml:space="preserve">management </w:t>
      </w:r>
      <w:r>
        <w:rPr>
          <w:rFonts w:eastAsia="SimSun"/>
          <w:lang w:val="en-IN"/>
        </w:rPr>
        <w:t>f</w:t>
      </w:r>
      <w:r w:rsidRPr="00BD456D">
        <w:rPr>
          <w:rFonts w:eastAsia="SimSun"/>
          <w:lang w:val="en-IN"/>
        </w:rPr>
        <w:t xml:space="preserve">unctional </w:t>
      </w:r>
      <w:r>
        <w:rPr>
          <w:rFonts w:eastAsia="SimSun"/>
          <w:lang w:val="en-IN"/>
        </w:rPr>
        <w:t>m</w:t>
      </w:r>
      <w:r w:rsidRPr="00BD456D">
        <w:rPr>
          <w:rFonts w:eastAsia="SimSun"/>
          <w:lang w:val="en-IN"/>
        </w:rPr>
        <w:t>odel</w:t>
      </w:r>
      <w:r>
        <w:rPr>
          <w:rFonts w:eastAsia="SimSun"/>
          <w:lang w:val="en-IN"/>
        </w:rPr>
        <w:t xml:space="preserve"> introduced in clause 5.1 will be used to describe a new ASM SEAL service with the corresponding VAL services.</w:t>
      </w:r>
    </w:p>
    <w:p w14:paraId="45A28172" w14:textId="77777777" w:rsidR="00901DE4" w:rsidRDefault="00901DE4" w:rsidP="00901DE4">
      <w:pPr>
        <w:ind w:left="568" w:hanging="284"/>
        <w:rPr>
          <w:rFonts w:eastAsia="SimSun"/>
          <w:lang w:val="en-IN"/>
        </w:rPr>
      </w:pPr>
      <w:r>
        <w:rPr>
          <w:rFonts w:eastAsia="SimSun"/>
          <w:lang w:val="en-IN"/>
        </w:rPr>
        <w:t>3</w:t>
      </w:r>
      <w:r w:rsidRPr="003A4570">
        <w:rPr>
          <w:rFonts w:eastAsia="SimSun"/>
          <w:lang w:val="en-IN"/>
        </w:rPr>
        <w:t>.</w:t>
      </w:r>
      <w:r w:rsidRPr="003A4570">
        <w:rPr>
          <w:rFonts w:eastAsia="SimSun"/>
          <w:lang w:val="en-IN"/>
        </w:rPr>
        <w:tab/>
      </w:r>
      <w:r>
        <w:rPr>
          <w:rFonts w:eastAsia="SimSun"/>
          <w:lang w:val="en-IN"/>
        </w:rPr>
        <w:t>The IoT platform deployment options detailed in clause 5.2 will be captured for the new IoT PCS SEAL service.</w:t>
      </w:r>
    </w:p>
    <w:p w14:paraId="064CC55D" w14:textId="77777777" w:rsidR="00901DE4" w:rsidRPr="003A4570" w:rsidRDefault="00901DE4" w:rsidP="00901DE4">
      <w:pPr>
        <w:ind w:left="568" w:hanging="284"/>
        <w:rPr>
          <w:rFonts w:eastAsia="SimSun"/>
          <w:lang w:val="en-IN"/>
        </w:rPr>
      </w:pPr>
      <w:r>
        <w:rPr>
          <w:rFonts w:eastAsia="SimSun"/>
          <w:lang w:val="en-IN"/>
        </w:rPr>
        <w:t>4.   The f</w:t>
      </w:r>
      <w:r w:rsidRPr="003A4570">
        <w:rPr>
          <w:rFonts w:eastAsia="SimSun"/>
          <w:lang w:val="en-IN"/>
        </w:rPr>
        <w:t>ollowing individual solutions, corresponding to the key issues, will be considered as candidate solutions:</w:t>
      </w:r>
    </w:p>
    <w:p w14:paraId="4A3C372F" w14:textId="77777777" w:rsidR="00901DE4" w:rsidRPr="003A4570" w:rsidRDefault="00901DE4" w:rsidP="00901DE4">
      <w:pPr>
        <w:ind w:left="851" w:hanging="284"/>
        <w:rPr>
          <w:rFonts w:eastAsia="SimSun"/>
          <w:lang w:val="en-IN"/>
        </w:rPr>
      </w:pPr>
      <w:r w:rsidRPr="003A4570">
        <w:rPr>
          <w:rFonts w:eastAsia="SimSun"/>
          <w:lang w:val="en-IN"/>
        </w:rPr>
        <w:t>a.</w:t>
      </w:r>
      <w:r w:rsidRPr="003A4570">
        <w:rPr>
          <w:rFonts w:eastAsia="SimSun"/>
          <w:lang w:val="en-IN"/>
        </w:rPr>
        <w:tab/>
        <w:t>for Key issue #1 (</w:t>
      </w:r>
      <w:r w:rsidRPr="00BC0E6E">
        <w:rPr>
          <w:rFonts w:eastAsia="SimSun"/>
          <w:lang w:val="en-IN"/>
        </w:rPr>
        <w:t>Background Data Transfer negotiation</w:t>
      </w:r>
      <w:r w:rsidRPr="003A4570">
        <w:rPr>
          <w:rFonts w:eastAsia="SimSun"/>
          <w:lang w:val="en-IN"/>
        </w:rPr>
        <w:t>):</w:t>
      </w:r>
    </w:p>
    <w:p w14:paraId="031DDAF9"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6</w:t>
      </w:r>
      <w:r w:rsidRPr="003A4570">
        <w:rPr>
          <w:rFonts w:eastAsia="SimSun"/>
          <w:lang w:val="en-IN"/>
        </w:rPr>
        <w:t xml:space="preserve"> (</w:t>
      </w:r>
      <w:r>
        <w:rPr>
          <w:rFonts w:eastAsia="SimSun"/>
          <w:lang w:val="en-IN"/>
        </w:rPr>
        <w:t xml:space="preserve">BDT </w:t>
      </w:r>
      <w:r w:rsidRPr="003A4570">
        <w:rPr>
          <w:rFonts w:eastAsia="SimSun"/>
          <w:lang w:val="en-IN"/>
        </w:rPr>
        <w:t>configuration)</w:t>
      </w:r>
      <w:r>
        <w:rPr>
          <w:rFonts w:eastAsia="SimSun"/>
          <w:lang w:val="en-IN"/>
        </w:rPr>
        <w:t xml:space="preserve"> as IoT-PCS SEAL functionality.</w:t>
      </w:r>
    </w:p>
    <w:p w14:paraId="2B662E37" w14:textId="77777777" w:rsidR="00901DE4" w:rsidRPr="003A4570" w:rsidRDefault="00901DE4" w:rsidP="00901DE4">
      <w:pPr>
        <w:ind w:left="851" w:hanging="284"/>
        <w:rPr>
          <w:rFonts w:eastAsia="SimSun"/>
          <w:lang w:val="en-IN"/>
        </w:rPr>
      </w:pPr>
      <w:r w:rsidRPr="003A4570">
        <w:rPr>
          <w:rFonts w:eastAsia="SimSun"/>
          <w:lang w:val="en-IN"/>
        </w:rPr>
        <w:t>b.</w:t>
      </w:r>
      <w:r w:rsidRPr="003A4570">
        <w:rPr>
          <w:rFonts w:eastAsia="SimSun"/>
          <w:lang w:val="en-IN"/>
        </w:rPr>
        <w:tab/>
        <w:t>for Key issue #2 (</w:t>
      </w:r>
      <w:r w:rsidRPr="00602E34">
        <w:rPr>
          <w:rFonts w:eastAsia="SimSun"/>
          <w:lang w:val="en-IN"/>
        </w:rPr>
        <w:t>Application server monitoring and control of traffic</w:t>
      </w:r>
      <w:r w:rsidRPr="003A4570">
        <w:rPr>
          <w:rFonts w:eastAsia="SimSun"/>
          <w:lang w:val="en-IN"/>
        </w:rPr>
        <w:t>):</w:t>
      </w:r>
    </w:p>
    <w:p w14:paraId="0A07D0D3" w14:textId="77777777"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1</w:t>
      </w:r>
      <w:r w:rsidRPr="003A4570">
        <w:rPr>
          <w:rFonts w:eastAsia="SimSun"/>
          <w:lang w:val="en-IN"/>
        </w:rPr>
        <w:t xml:space="preserve"> (</w:t>
      </w:r>
      <w:r w:rsidRPr="00602E34">
        <w:rPr>
          <w:rFonts w:eastAsia="SimSun"/>
          <w:lang w:val="en-IN"/>
        </w:rPr>
        <w:t>Application Service Management Service</w:t>
      </w:r>
      <w:r w:rsidRPr="003A4570">
        <w:rPr>
          <w:rFonts w:eastAsia="SimSun"/>
          <w:lang w:val="en-IN"/>
        </w:rPr>
        <w:t>)</w:t>
      </w:r>
      <w:r w:rsidRPr="00602E34">
        <w:rPr>
          <w:rFonts w:eastAsia="SimSun"/>
          <w:lang w:val="en-IN"/>
        </w:rPr>
        <w:t xml:space="preserve"> </w:t>
      </w:r>
      <w:r>
        <w:rPr>
          <w:rFonts w:eastAsia="SimSun"/>
          <w:lang w:val="en-IN"/>
        </w:rPr>
        <w:t>as ASM SEAL functionality</w:t>
      </w:r>
      <w:r w:rsidRPr="003A4570">
        <w:rPr>
          <w:rFonts w:eastAsia="SimSun"/>
          <w:lang w:val="en-IN"/>
        </w:rPr>
        <w:t>; and</w:t>
      </w:r>
    </w:p>
    <w:p w14:paraId="68E2D4CA" w14:textId="77777777" w:rsidR="00901DE4" w:rsidRPr="003A4570" w:rsidRDefault="00901DE4" w:rsidP="00901DE4">
      <w:pPr>
        <w:ind w:left="1135" w:hanging="284"/>
        <w:rPr>
          <w:rFonts w:eastAsia="SimSun"/>
          <w:lang w:val="en-IN"/>
        </w:rPr>
      </w:pPr>
      <w:r w:rsidRPr="003A4570">
        <w:rPr>
          <w:rFonts w:eastAsia="SimSun"/>
          <w:lang w:val="en-IN"/>
        </w:rPr>
        <w:t>ii.</w:t>
      </w:r>
      <w:r w:rsidRPr="003A4570">
        <w:rPr>
          <w:rFonts w:eastAsia="SimSun"/>
          <w:lang w:val="en-IN"/>
        </w:rPr>
        <w:tab/>
        <w:t>Solution #</w:t>
      </w:r>
      <w:r>
        <w:rPr>
          <w:rFonts w:eastAsia="SimSun"/>
          <w:lang w:val="en-IN"/>
        </w:rPr>
        <w:t>5</w:t>
      </w:r>
      <w:r w:rsidRPr="003A4570">
        <w:rPr>
          <w:rFonts w:eastAsia="SimSun"/>
          <w:lang w:val="en-IN"/>
        </w:rPr>
        <w:t xml:space="preserve"> (</w:t>
      </w:r>
      <w:r w:rsidRPr="00D35880">
        <w:rPr>
          <w:rFonts w:eastAsia="SimSun"/>
        </w:rPr>
        <w:t>Application Server status monitoring via CAPIF</w:t>
      </w:r>
      <w:r w:rsidRPr="003A4570">
        <w:rPr>
          <w:rFonts w:eastAsia="SimSun"/>
          <w:lang w:val="en-IN"/>
        </w:rPr>
        <w:t>)</w:t>
      </w:r>
      <w:r>
        <w:rPr>
          <w:rFonts w:eastAsia="SimSun"/>
          <w:lang w:val="en-IN"/>
        </w:rPr>
        <w:t xml:space="preserve"> as new CAPIF functionality.</w:t>
      </w:r>
    </w:p>
    <w:p w14:paraId="610A34AE" w14:textId="77777777" w:rsidR="00901DE4" w:rsidRPr="003A4570" w:rsidRDefault="00901DE4" w:rsidP="00901DE4">
      <w:pPr>
        <w:ind w:left="851" w:hanging="284"/>
        <w:rPr>
          <w:rFonts w:eastAsia="SimSun"/>
          <w:lang w:val="en-IN"/>
        </w:rPr>
      </w:pPr>
      <w:r>
        <w:rPr>
          <w:rFonts w:eastAsia="SimSun"/>
          <w:lang w:val="en-IN"/>
        </w:rPr>
        <w:t>c</w:t>
      </w:r>
      <w:r w:rsidRPr="003A4570">
        <w:rPr>
          <w:rFonts w:eastAsia="SimSun"/>
          <w:lang w:val="en-IN"/>
        </w:rPr>
        <w:t>.</w:t>
      </w:r>
      <w:r w:rsidRPr="003A4570">
        <w:rPr>
          <w:rFonts w:eastAsia="SimSun"/>
          <w:lang w:val="en-IN"/>
        </w:rPr>
        <w:tab/>
        <w:t>for Key issue #</w:t>
      </w:r>
      <w:r>
        <w:rPr>
          <w:rFonts w:eastAsia="SimSun"/>
          <w:lang w:val="en-IN"/>
        </w:rPr>
        <w:t>3</w:t>
      </w:r>
      <w:r w:rsidRPr="003A4570">
        <w:rPr>
          <w:rFonts w:eastAsia="SimSun"/>
          <w:lang w:val="en-IN"/>
        </w:rPr>
        <w:t xml:space="preserve"> (</w:t>
      </w:r>
      <w:r w:rsidRPr="00744603">
        <w:rPr>
          <w:rFonts w:eastAsia="SimSun"/>
          <w:lang w:val="en-IN"/>
        </w:rPr>
        <w:t>IoT Platform PSM monitoring and configuration</w:t>
      </w:r>
      <w:r w:rsidRPr="003A4570">
        <w:rPr>
          <w:rFonts w:eastAsia="SimSun"/>
          <w:lang w:val="en-IN"/>
        </w:rPr>
        <w:t>)</w:t>
      </w:r>
      <w:r>
        <w:rPr>
          <w:rFonts w:eastAsia="SimSun"/>
          <w:lang w:val="en-IN"/>
        </w:rPr>
        <w:t xml:space="preserve"> </w:t>
      </w:r>
    </w:p>
    <w:p w14:paraId="5F93D53F" w14:textId="51A7B619"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t>Solution #</w:t>
      </w:r>
      <w:r>
        <w:rPr>
          <w:rFonts w:eastAsia="SimSun"/>
          <w:lang w:val="en-IN"/>
        </w:rPr>
        <w:t>Z</w:t>
      </w:r>
      <w:r w:rsidRPr="003A4570">
        <w:rPr>
          <w:rFonts w:eastAsia="SimSun"/>
          <w:lang w:val="en-IN"/>
        </w:rPr>
        <w:t xml:space="preserve"> (</w:t>
      </w:r>
      <w:r w:rsidRPr="00744603">
        <w:rPr>
          <w:rFonts w:eastAsia="SimSun"/>
          <w:lang w:val="en-IN"/>
        </w:rPr>
        <w:t xml:space="preserve">UE </w:t>
      </w:r>
      <w:r>
        <w:rPr>
          <w:rFonts w:eastAsia="SimSun"/>
          <w:lang w:val="en-IN"/>
        </w:rPr>
        <w:t xml:space="preserve">unified traffic </w:t>
      </w:r>
      <w:r w:rsidRPr="00744603">
        <w:rPr>
          <w:rFonts w:eastAsia="SimSun"/>
          <w:lang w:val="en-IN"/>
        </w:rPr>
        <w:t>pattern and monitoring management</w:t>
      </w:r>
      <w:r>
        <w:rPr>
          <w:rFonts w:eastAsia="SimSun"/>
          <w:lang w:val="en-IN"/>
        </w:rPr>
        <w:t xml:space="preserve">) except clauses </w:t>
      </w:r>
      <w:r w:rsidR="001E1B4D">
        <w:rPr>
          <w:rFonts w:eastAsia="SimSun"/>
          <w:lang w:val="en-IN"/>
        </w:rPr>
        <w:t>5.7</w:t>
      </w:r>
      <w:r>
        <w:rPr>
          <w:rFonts w:eastAsia="SimSun"/>
          <w:lang w:val="en-IN"/>
        </w:rPr>
        <w:t xml:space="preserve">.3.2, </w:t>
      </w:r>
      <w:r w:rsidR="001E1B4D">
        <w:rPr>
          <w:rFonts w:eastAsia="SimSun"/>
          <w:lang w:val="en-IN"/>
        </w:rPr>
        <w:t>5.7</w:t>
      </w:r>
      <w:r>
        <w:rPr>
          <w:rFonts w:eastAsia="SimSun"/>
          <w:lang w:val="en-IN"/>
        </w:rPr>
        <w:t>.3.4, as IoT-PCS SEAL functionality.</w:t>
      </w:r>
    </w:p>
    <w:p w14:paraId="4568AA27" w14:textId="20E7157C" w:rsidR="00901DE4" w:rsidRDefault="00901DE4" w:rsidP="00901DE4">
      <w:pPr>
        <w:pStyle w:val="NO"/>
        <w:ind w:left="1988"/>
        <w:rPr>
          <w:rFonts w:eastAsia="SimSun"/>
          <w:lang w:val="en-IN"/>
        </w:rPr>
      </w:pPr>
      <w:r>
        <w:rPr>
          <w:rFonts w:eastAsia="SimSun"/>
          <w:lang w:val="en-IN"/>
        </w:rPr>
        <w:t xml:space="preserve">NOTE: Evaluation of Solution #Z (clause </w:t>
      </w:r>
      <w:r w:rsidR="001E1B4D">
        <w:rPr>
          <w:rFonts w:eastAsia="SimSun"/>
          <w:lang w:val="en-IN"/>
        </w:rPr>
        <w:t>5.7</w:t>
      </w:r>
      <w:r>
        <w:rPr>
          <w:rFonts w:eastAsia="SimSun"/>
          <w:lang w:val="en-IN"/>
        </w:rPr>
        <w:t xml:space="preserve">.3.4) has dependencies on </w:t>
      </w:r>
      <w:r>
        <w:t xml:space="preserve">coordination with SA2 (i.e. LS) as captured in </w:t>
      </w:r>
      <w:r w:rsidR="001E1B4D">
        <w:t>5.7</w:t>
      </w:r>
      <w:r>
        <w:t>.3 Evaluation clause.</w:t>
      </w:r>
    </w:p>
    <w:p w14:paraId="5B5472F5" w14:textId="77777777" w:rsidR="00901DE4" w:rsidRPr="003A4570" w:rsidRDefault="00901DE4" w:rsidP="00901DE4">
      <w:pPr>
        <w:ind w:left="851" w:hanging="284"/>
        <w:rPr>
          <w:rFonts w:eastAsia="SimSun"/>
          <w:lang w:val="en-IN"/>
        </w:rPr>
      </w:pPr>
      <w:r>
        <w:rPr>
          <w:rFonts w:eastAsia="SimSun"/>
          <w:lang w:val="en-IN"/>
        </w:rPr>
        <w:t>d</w:t>
      </w:r>
      <w:r w:rsidRPr="003A4570">
        <w:rPr>
          <w:rFonts w:eastAsia="SimSun"/>
          <w:lang w:val="en-IN"/>
        </w:rPr>
        <w:t>.</w:t>
      </w:r>
      <w:r w:rsidRPr="003A4570">
        <w:rPr>
          <w:rFonts w:eastAsia="SimSun"/>
          <w:lang w:val="en-IN"/>
        </w:rPr>
        <w:tab/>
        <w:t>for Key issue</w:t>
      </w:r>
      <w:r>
        <w:rPr>
          <w:rFonts w:eastAsia="SimSun"/>
          <w:lang w:val="en-IN"/>
        </w:rPr>
        <w:t xml:space="preserve"> #4 (</w:t>
      </w:r>
      <w:r w:rsidRPr="00744603">
        <w:rPr>
          <w:rFonts w:eastAsia="SimSun"/>
          <w:lang w:val="en-IN"/>
        </w:rPr>
        <w:t>Configuration of Communication Patterns</w:t>
      </w:r>
      <w:r>
        <w:rPr>
          <w:rFonts w:eastAsia="SimSun"/>
          <w:lang w:val="en-IN"/>
        </w:rPr>
        <w:t>)</w:t>
      </w:r>
      <w:r w:rsidRPr="003A4570">
        <w:rPr>
          <w:rFonts w:eastAsia="SimSun"/>
          <w:lang w:val="en-IN"/>
        </w:rPr>
        <w:t>:</w:t>
      </w:r>
    </w:p>
    <w:p w14:paraId="51CB0435" w14:textId="5C2FEDF1" w:rsidR="00901DE4" w:rsidRPr="003A4570"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 xml:space="preserve">Clause </w:t>
      </w:r>
      <w:r w:rsidR="001E1B4D">
        <w:rPr>
          <w:rFonts w:eastAsia="SimSun"/>
          <w:lang w:val="en-IN"/>
        </w:rPr>
        <w:t>5.7</w:t>
      </w:r>
      <w:r>
        <w:rPr>
          <w:rFonts w:eastAsia="SimSun"/>
          <w:lang w:val="en-IN"/>
        </w:rPr>
        <w:t xml:space="preserve">.3.2 of </w:t>
      </w:r>
      <w:r w:rsidRPr="003A4570">
        <w:rPr>
          <w:rFonts w:eastAsia="SimSun"/>
          <w:lang w:val="en-IN"/>
        </w:rPr>
        <w:t>Solution #</w:t>
      </w:r>
      <w:r>
        <w:rPr>
          <w:rFonts w:eastAsia="SimSun"/>
          <w:lang w:val="en-IN"/>
        </w:rPr>
        <w:t>Z</w:t>
      </w:r>
      <w:r w:rsidRPr="003A4570">
        <w:rPr>
          <w:rFonts w:eastAsia="SimSun"/>
          <w:lang w:val="en-IN"/>
        </w:rPr>
        <w:t xml:space="preserve"> </w:t>
      </w:r>
      <w:r>
        <w:rPr>
          <w:rFonts w:eastAsia="SimSun"/>
          <w:lang w:val="en-IN"/>
        </w:rPr>
        <w:t>(CP configuration procedure) addresses the key issue but does not provide enough enhancement over existing SCEF/NEF functionality. Therefore, no functionality is considered for normative phase.</w:t>
      </w:r>
    </w:p>
    <w:p w14:paraId="746D51F9" w14:textId="77777777" w:rsidR="00901DE4" w:rsidRPr="003A4570" w:rsidRDefault="00901DE4" w:rsidP="00901DE4">
      <w:pPr>
        <w:ind w:left="851" w:hanging="284"/>
        <w:rPr>
          <w:rFonts w:eastAsia="SimSun"/>
          <w:lang w:val="en-IN"/>
        </w:rPr>
      </w:pPr>
      <w:r>
        <w:rPr>
          <w:rFonts w:eastAsia="SimSun"/>
          <w:lang w:val="en-IN"/>
        </w:rPr>
        <w:t>e</w:t>
      </w:r>
      <w:r w:rsidRPr="003A4570">
        <w:rPr>
          <w:rFonts w:eastAsia="SimSun"/>
          <w:lang w:val="en-IN"/>
        </w:rPr>
        <w:t>.</w:t>
      </w:r>
      <w:r w:rsidRPr="003A4570">
        <w:rPr>
          <w:rFonts w:eastAsia="SimSun"/>
          <w:lang w:val="en-IN"/>
        </w:rPr>
        <w:tab/>
        <w:t>for Key issue #</w:t>
      </w:r>
      <w:r>
        <w:rPr>
          <w:rFonts w:eastAsia="SimSun"/>
          <w:lang w:val="en-IN"/>
        </w:rPr>
        <w:t>5</w:t>
      </w:r>
      <w:r w:rsidRPr="003A4570">
        <w:rPr>
          <w:rFonts w:eastAsia="SimSun"/>
          <w:lang w:val="en-IN"/>
        </w:rPr>
        <w:t xml:space="preserve"> (</w:t>
      </w:r>
      <w:r>
        <w:rPr>
          <w:rFonts w:eastAsia="SimSun"/>
          <w:lang w:val="en-IN"/>
        </w:rPr>
        <w:t>NIDD configuration</w:t>
      </w:r>
      <w:r w:rsidRPr="003A4570">
        <w:rPr>
          <w:rFonts w:eastAsia="SimSun"/>
          <w:lang w:val="en-IN"/>
        </w:rPr>
        <w:t>):</w:t>
      </w:r>
    </w:p>
    <w:p w14:paraId="20EEACCD" w14:textId="77777777" w:rsidR="00901DE4" w:rsidRDefault="00901DE4" w:rsidP="00901DE4">
      <w:pPr>
        <w:ind w:left="1135" w:hanging="284"/>
        <w:rPr>
          <w:rFonts w:eastAsia="SimSun"/>
          <w:lang w:val="en-IN"/>
        </w:rPr>
      </w:pPr>
      <w:r w:rsidRPr="003A4570">
        <w:rPr>
          <w:rFonts w:eastAsia="SimSun"/>
          <w:lang w:val="en-IN"/>
        </w:rPr>
        <w:t>i.</w:t>
      </w:r>
      <w:r w:rsidRPr="003A4570">
        <w:rPr>
          <w:rFonts w:eastAsia="SimSun"/>
          <w:lang w:val="en-IN"/>
        </w:rPr>
        <w:tab/>
      </w:r>
      <w:r>
        <w:rPr>
          <w:rFonts w:eastAsia="SimSun"/>
          <w:lang w:val="en-IN"/>
        </w:rPr>
        <w:t>No solutions introduced have been agreed, therefore no functionality is considered for normative phase.</w:t>
      </w:r>
    </w:p>
    <w:p w14:paraId="7F680B50" w14:textId="77777777" w:rsidR="00901DE4" w:rsidRDefault="00901DE4" w:rsidP="00901DE4">
      <w:pPr>
        <w:ind w:left="1135" w:hanging="284"/>
        <w:rPr>
          <w:rFonts w:eastAsia="SimSun"/>
          <w:lang w:val="en-IN"/>
        </w:rPr>
      </w:pPr>
    </w:p>
    <w:p w14:paraId="5586E9E8" w14:textId="77777777" w:rsidR="00901DE4" w:rsidRPr="003A4570" w:rsidRDefault="00901DE4" w:rsidP="00901DE4">
      <w:pPr>
        <w:rPr>
          <w:rFonts w:eastAsia="SimSun"/>
          <w:lang w:val="en-IN"/>
        </w:rPr>
      </w:pPr>
      <w:r>
        <w:rPr>
          <w:rFonts w:eastAsia="SimSun"/>
          <w:lang w:val="en-IN"/>
        </w:rPr>
        <w:t xml:space="preserve">There is one dependency on coordination with other working groups within 3GPP, as captured in the NOTE above. The remainder </w:t>
      </w:r>
      <w:r w:rsidRPr="003A4570">
        <w:rPr>
          <w:rFonts w:eastAsia="SimSun"/>
          <w:lang w:val="en-IN"/>
        </w:rPr>
        <w:t xml:space="preserve">of the individual solutions have </w:t>
      </w:r>
      <w:r>
        <w:rPr>
          <w:rFonts w:eastAsia="SimSun"/>
          <w:lang w:val="en-IN"/>
        </w:rPr>
        <w:t xml:space="preserve">no </w:t>
      </w:r>
      <w:r w:rsidRPr="003A4570">
        <w:rPr>
          <w:rFonts w:eastAsia="SimSun"/>
          <w:lang w:val="en-IN"/>
        </w:rPr>
        <w:t>dependenc</w:t>
      </w:r>
      <w:r>
        <w:rPr>
          <w:rFonts w:eastAsia="SimSun"/>
          <w:lang w:val="en-IN"/>
        </w:rPr>
        <w:t>ies</w:t>
      </w:r>
      <w:r w:rsidRPr="003A4570">
        <w:rPr>
          <w:rFonts w:eastAsia="SimSun"/>
          <w:lang w:val="en-IN"/>
        </w:rPr>
        <w:t xml:space="preserve"> on other working groups within 3GPP. </w:t>
      </w:r>
    </w:p>
    <w:p w14:paraId="495D5B78" w14:textId="77777777" w:rsidR="00901DE4" w:rsidRDefault="00901DE4" w:rsidP="0039316E">
      <w:pPr>
        <w:pStyle w:val="B2"/>
        <w:ind w:left="1420"/>
        <w:rPr>
          <w:rFonts w:eastAsia="SimSun"/>
        </w:rPr>
      </w:pPr>
    </w:p>
    <w:p w14:paraId="12CC9F14" w14:textId="552A9A3C" w:rsidR="00E4221B" w:rsidRPr="004322F7" w:rsidRDefault="00E4221B" w:rsidP="00E4221B"/>
    <w:p w14:paraId="00687955" w14:textId="77777777" w:rsidR="00A4331D" w:rsidRPr="004322F7" w:rsidRDefault="00A4331D" w:rsidP="00A4331D"/>
    <w:bookmarkEnd w:id="60"/>
    <w:p w14:paraId="24EB140B" w14:textId="67D32B4C" w:rsidR="006B30D0" w:rsidRPr="004322F7" w:rsidRDefault="00461D3C" w:rsidP="00E4221B">
      <w:pPr>
        <w:pStyle w:val="Heading9"/>
      </w:pPr>
      <w:r w:rsidRPr="004322F7">
        <w:br w:type="page"/>
      </w:r>
      <w:bookmarkStart w:id="284" w:name="_Toc76547880"/>
      <w:bookmarkStart w:id="285" w:name="_Toc77933474"/>
      <w:bookmarkStart w:id="286" w:name="_Toc88561520"/>
      <w:bookmarkStart w:id="287" w:name="_Toc88561681"/>
      <w:bookmarkStart w:id="288" w:name="_Toc112940087"/>
      <w:r w:rsidRPr="004322F7">
        <w:t>Annex A:</w:t>
      </w:r>
      <w:bookmarkEnd w:id="284"/>
      <w:bookmarkEnd w:id="285"/>
      <w:r w:rsidR="001875CF" w:rsidRPr="004322F7">
        <w:br/>
        <w:t>&lt;Informative annex title for a Technical Report&gt;</w:t>
      </w:r>
      <w:bookmarkEnd w:id="286"/>
      <w:bookmarkEnd w:id="287"/>
      <w:bookmarkEnd w:id="288"/>
    </w:p>
    <w:p w14:paraId="696CA33D" w14:textId="09BEE1C9"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04C86"/>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289" w:name="_Toc88561521"/>
      <w:bookmarkStart w:id="290" w:name="_Toc88561682"/>
      <w:bookmarkStart w:id="291" w:name="_Toc112940088"/>
      <w:bookmarkStart w:id="292" w:name="_Toc2086459"/>
      <w:bookmarkStart w:id="293" w:name="_Toc76547881"/>
      <w:bookmarkStart w:id="294" w:name="_Toc77933475"/>
      <w:r w:rsidRPr="004322F7">
        <w:t>Annex B:</w:t>
      </w:r>
      <w:r w:rsidRPr="004322F7">
        <w:br/>
        <w:t>Change history</w:t>
      </w:r>
      <w:bookmarkEnd w:id="289"/>
      <w:bookmarkEnd w:id="290"/>
      <w:bookmarkEnd w:id="2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95" w:name="historyclause"/>
            <w:bookmarkEnd w:id="292"/>
            <w:bookmarkEnd w:id="293"/>
            <w:bookmarkEnd w:id="294"/>
            <w:bookmarkEnd w:id="295"/>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274C6C1" w:rsidR="009943CB" w:rsidRPr="00235394" w:rsidRDefault="009943CB" w:rsidP="00956DA4">
            <w:pPr>
              <w:pStyle w:val="TAL"/>
              <w:rPr>
                <w:b/>
                <w:sz w:val="16"/>
              </w:rPr>
            </w:pPr>
            <w:r w:rsidRPr="00235394">
              <w:rPr>
                <w:b/>
                <w:sz w:val="16"/>
              </w:rPr>
              <w:t>T</w:t>
            </w:r>
            <w:r w:rsidR="00076F5C" w:rsidRPr="00235394">
              <w:rPr>
                <w:b/>
                <w:sz w:val="16"/>
              </w:rPr>
              <w:t>d</w:t>
            </w:r>
            <w:r w:rsidRPr="00235394">
              <w:rPr>
                <w:b/>
                <w:sz w:val="16"/>
              </w:rPr>
              <w:t>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r w:rsidR="00F22E92" w:rsidRPr="006B0D02" w14:paraId="71F18F26" w14:textId="77777777" w:rsidTr="009943CB">
        <w:tc>
          <w:tcPr>
            <w:tcW w:w="800" w:type="dxa"/>
            <w:shd w:val="solid" w:color="FFFFFF" w:fill="auto"/>
          </w:tcPr>
          <w:p w14:paraId="40406C4E" w14:textId="6D373D9C" w:rsidR="00F22E92" w:rsidRPr="009943CB" w:rsidRDefault="00F22E92" w:rsidP="00F22E92">
            <w:pPr>
              <w:pStyle w:val="TAC"/>
              <w:rPr>
                <w:sz w:val="16"/>
                <w:szCs w:val="16"/>
              </w:rPr>
            </w:pPr>
            <w:r w:rsidRPr="009943CB">
              <w:rPr>
                <w:sz w:val="16"/>
                <w:szCs w:val="16"/>
              </w:rPr>
              <w:t>202</w:t>
            </w:r>
            <w:r>
              <w:rPr>
                <w:sz w:val="16"/>
                <w:szCs w:val="16"/>
              </w:rPr>
              <w:t>2</w:t>
            </w:r>
            <w:r w:rsidRPr="009943CB">
              <w:rPr>
                <w:sz w:val="16"/>
                <w:szCs w:val="16"/>
              </w:rPr>
              <w:t>-</w:t>
            </w:r>
            <w:r>
              <w:rPr>
                <w:sz w:val="16"/>
                <w:szCs w:val="16"/>
              </w:rPr>
              <w:t>03</w:t>
            </w:r>
          </w:p>
        </w:tc>
        <w:tc>
          <w:tcPr>
            <w:tcW w:w="800" w:type="dxa"/>
            <w:shd w:val="solid" w:color="FFFFFF" w:fill="auto"/>
          </w:tcPr>
          <w:p w14:paraId="0287D40A" w14:textId="462934B2" w:rsidR="00F22E92" w:rsidRPr="009943CB" w:rsidRDefault="00F22E92" w:rsidP="00F22E92">
            <w:pPr>
              <w:pStyle w:val="TAC"/>
              <w:rPr>
                <w:sz w:val="16"/>
                <w:szCs w:val="16"/>
              </w:rPr>
            </w:pPr>
            <w:r w:rsidRPr="009943CB">
              <w:rPr>
                <w:sz w:val="16"/>
                <w:szCs w:val="16"/>
              </w:rPr>
              <w:t>SA6#4</w:t>
            </w:r>
            <w:r>
              <w:rPr>
                <w:sz w:val="16"/>
                <w:szCs w:val="16"/>
              </w:rPr>
              <w:t>7-</w:t>
            </w:r>
            <w:r w:rsidRPr="009943CB">
              <w:rPr>
                <w:sz w:val="16"/>
                <w:szCs w:val="16"/>
              </w:rPr>
              <w:t>e</w:t>
            </w:r>
          </w:p>
        </w:tc>
        <w:tc>
          <w:tcPr>
            <w:tcW w:w="1094" w:type="dxa"/>
            <w:shd w:val="solid" w:color="FFFFFF" w:fill="auto"/>
          </w:tcPr>
          <w:p w14:paraId="2FDE4618" w14:textId="77777777" w:rsidR="00F22E92" w:rsidRPr="009943CB" w:rsidRDefault="00F22E92" w:rsidP="00F22E92">
            <w:pPr>
              <w:pStyle w:val="TAC"/>
              <w:rPr>
                <w:sz w:val="16"/>
                <w:szCs w:val="16"/>
              </w:rPr>
            </w:pPr>
          </w:p>
        </w:tc>
        <w:tc>
          <w:tcPr>
            <w:tcW w:w="425" w:type="dxa"/>
            <w:shd w:val="solid" w:color="FFFFFF" w:fill="auto"/>
          </w:tcPr>
          <w:p w14:paraId="7D33E4FA" w14:textId="77777777" w:rsidR="00F22E92" w:rsidRPr="009943CB" w:rsidRDefault="00F22E92" w:rsidP="00F22E92">
            <w:pPr>
              <w:pStyle w:val="TAL"/>
              <w:rPr>
                <w:sz w:val="16"/>
                <w:szCs w:val="16"/>
              </w:rPr>
            </w:pPr>
          </w:p>
        </w:tc>
        <w:tc>
          <w:tcPr>
            <w:tcW w:w="425" w:type="dxa"/>
            <w:shd w:val="solid" w:color="FFFFFF" w:fill="auto"/>
          </w:tcPr>
          <w:p w14:paraId="4AE44EFE" w14:textId="77777777" w:rsidR="00F22E92" w:rsidRPr="009943CB" w:rsidRDefault="00F22E92" w:rsidP="00F22E92">
            <w:pPr>
              <w:pStyle w:val="TAR"/>
              <w:rPr>
                <w:sz w:val="16"/>
                <w:szCs w:val="16"/>
              </w:rPr>
            </w:pPr>
          </w:p>
        </w:tc>
        <w:tc>
          <w:tcPr>
            <w:tcW w:w="425" w:type="dxa"/>
            <w:shd w:val="solid" w:color="FFFFFF" w:fill="auto"/>
          </w:tcPr>
          <w:p w14:paraId="33B75000" w14:textId="77777777" w:rsidR="00F22E92" w:rsidRPr="009943CB" w:rsidRDefault="00F22E92" w:rsidP="00F22E92">
            <w:pPr>
              <w:pStyle w:val="TAC"/>
              <w:rPr>
                <w:sz w:val="16"/>
                <w:szCs w:val="16"/>
              </w:rPr>
            </w:pPr>
          </w:p>
        </w:tc>
        <w:tc>
          <w:tcPr>
            <w:tcW w:w="4962" w:type="dxa"/>
            <w:shd w:val="solid" w:color="FFFFFF" w:fill="auto"/>
          </w:tcPr>
          <w:p w14:paraId="1A84CECB" w14:textId="468F5022" w:rsidR="00F22E92" w:rsidRDefault="00F22E92" w:rsidP="00F22E92">
            <w:pPr>
              <w:pStyle w:val="TAL"/>
              <w:rPr>
                <w:sz w:val="16"/>
                <w:szCs w:val="16"/>
              </w:rPr>
            </w:pPr>
            <w:r>
              <w:rPr>
                <w:sz w:val="16"/>
                <w:szCs w:val="16"/>
              </w:rPr>
              <w:t xml:space="preserve">S6-220326, S6-220331, S6-220364, S6-220456. Editorials: </w:t>
            </w:r>
            <w:r w:rsidR="000D5928">
              <w:rPr>
                <w:sz w:val="16"/>
                <w:szCs w:val="16"/>
              </w:rPr>
              <w:t>corrected formatting</w:t>
            </w:r>
            <w:r w:rsidR="003F4671">
              <w:rPr>
                <w:sz w:val="16"/>
                <w:szCs w:val="16"/>
              </w:rPr>
              <w:t xml:space="preserve"> for the new text;</w:t>
            </w:r>
            <w:r w:rsidR="000D5928">
              <w:rPr>
                <w:sz w:val="16"/>
                <w:szCs w:val="16"/>
              </w:rPr>
              <w:t xml:space="preserve"> added </w:t>
            </w:r>
            <w:r w:rsidR="003F4671" w:rsidRPr="003F4671">
              <w:rPr>
                <w:sz w:val="16"/>
                <w:szCs w:val="16"/>
              </w:rPr>
              <w:t>3GPP TS 23.682</w:t>
            </w:r>
            <w:r w:rsidR="003F4671">
              <w:rPr>
                <w:sz w:val="16"/>
                <w:szCs w:val="16"/>
              </w:rPr>
              <w:t xml:space="preserve"> reference; added </w:t>
            </w:r>
            <w:r w:rsidR="009D0B87" w:rsidRPr="009D0B87">
              <w:rPr>
                <w:sz w:val="16"/>
                <w:szCs w:val="16"/>
              </w:rPr>
              <w:t>"</w:t>
            </w:r>
            <w:r w:rsidR="003F4671">
              <w:rPr>
                <w:sz w:val="16"/>
                <w:szCs w:val="16"/>
              </w:rPr>
              <w:t>3GPP</w:t>
            </w:r>
            <w:r w:rsidR="009D0B87" w:rsidRPr="009D0B87">
              <w:rPr>
                <w:sz w:val="16"/>
                <w:szCs w:val="16"/>
              </w:rPr>
              <w:t>"</w:t>
            </w:r>
            <w:r w:rsidR="003F4671">
              <w:rPr>
                <w:sz w:val="16"/>
                <w:szCs w:val="16"/>
              </w:rPr>
              <w:t xml:space="preserve"> to existing references for consistency.</w:t>
            </w:r>
          </w:p>
        </w:tc>
        <w:tc>
          <w:tcPr>
            <w:tcW w:w="708" w:type="dxa"/>
            <w:shd w:val="solid" w:color="FFFFFF" w:fill="auto"/>
          </w:tcPr>
          <w:p w14:paraId="73FDFD76" w14:textId="5F981EB7" w:rsidR="00F22E92" w:rsidRPr="009943CB" w:rsidRDefault="00F22E92" w:rsidP="00F22E92">
            <w:pPr>
              <w:pStyle w:val="TAC"/>
              <w:rPr>
                <w:sz w:val="16"/>
                <w:szCs w:val="16"/>
              </w:rPr>
            </w:pPr>
            <w:r w:rsidRPr="009943CB">
              <w:rPr>
                <w:sz w:val="16"/>
                <w:szCs w:val="16"/>
              </w:rPr>
              <w:t>0.</w:t>
            </w:r>
            <w:r>
              <w:rPr>
                <w:sz w:val="16"/>
                <w:szCs w:val="16"/>
              </w:rPr>
              <w:t>5.0</w:t>
            </w:r>
          </w:p>
        </w:tc>
      </w:tr>
      <w:tr w:rsidR="00076F5C" w:rsidRPr="006B0D02" w14:paraId="6C0AE542" w14:textId="77777777" w:rsidTr="009943CB">
        <w:tc>
          <w:tcPr>
            <w:tcW w:w="800" w:type="dxa"/>
            <w:shd w:val="solid" w:color="FFFFFF" w:fill="auto"/>
          </w:tcPr>
          <w:p w14:paraId="40911980" w14:textId="214BDC4C" w:rsidR="00076F5C" w:rsidRPr="009943CB" w:rsidRDefault="00076F5C" w:rsidP="00F22E92">
            <w:pPr>
              <w:pStyle w:val="TAC"/>
              <w:rPr>
                <w:sz w:val="16"/>
                <w:szCs w:val="16"/>
              </w:rPr>
            </w:pPr>
            <w:r>
              <w:rPr>
                <w:sz w:val="16"/>
                <w:szCs w:val="16"/>
              </w:rPr>
              <w:t>2022-05</w:t>
            </w:r>
          </w:p>
        </w:tc>
        <w:tc>
          <w:tcPr>
            <w:tcW w:w="800" w:type="dxa"/>
            <w:shd w:val="solid" w:color="FFFFFF" w:fill="auto"/>
          </w:tcPr>
          <w:p w14:paraId="198C2941" w14:textId="2B2E3EB7" w:rsidR="00076F5C" w:rsidRPr="009943CB" w:rsidRDefault="00076F5C" w:rsidP="00F07C1A">
            <w:pPr>
              <w:pStyle w:val="TAC"/>
              <w:rPr>
                <w:sz w:val="16"/>
                <w:szCs w:val="16"/>
              </w:rPr>
            </w:pPr>
            <w:r>
              <w:rPr>
                <w:sz w:val="16"/>
                <w:szCs w:val="16"/>
              </w:rPr>
              <w:t>SA6#48</w:t>
            </w:r>
            <w:r w:rsidR="00C27A2F">
              <w:rPr>
                <w:sz w:val="16"/>
                <w:szCs w:val="16"/>
              </w:rPr>
              <w:t>-e</w:t>
            </w:r>
          </w:p>
        </w:tc>
        <w:tc>
          <w:tcPr>
            <w:tcW w:w="1094" w:type="dxa"/>
            <w:shd w:val="solid" w:color="FFFFFF" w:fill="auto"/>
          </w:tcPr>
          <w:p w14:paraId="31176FB7" w14:textId="77777777" w:rsidR="00076F5C" w:rsidRPr="009943CB" w:rsidRDefault="00076F5C" w:rsidP="00F22E92">
            <w:pPr>
              <w:pStyle w:val="TAC"/>
              <w:rPr>
                <w:sz w:val="16"/>
                <w:szCs w:val="16"/>
              </w:rPr>
            </w:pPr>
          </w:p>
        </w:tc>
        <w:tc>
          <w:tcPr>
            <w:tcW w:w="425" w:type="dxa"/>
            <w:shd w:val="solid" w:color="FFFFFF" w:fill="auto"/>
          </w:tcPr>
          <w:p w14:paraId="6B2595CC" w14:textId="77777777" w:rsidR="00076F5C" w:rsidRPr="009943CB" w:rsidRDefault="00076F5C" w:rsidP="00F22E92">
            <w:pPr>
              <w:pStyle w:val="TAL"/>
              <w:rPr>
                <w:sz w:val="16"/>
                <w:szCs w:val="16"/>
              </w:rPr>
            </w:pPr>
          </w:p>
        </w:tc>
        <w:tc>
          <w:tcPr>
            <w:tcW w:w="425" w:type="dxa"/>
            <w:shd w:val="solid" w:color="FFFFFF" w:fill="auto"/>
          </w:tcPr>
          <w:p w14:paraId="1BF0968B" w14:textId="77777777" w:rsidR="00076F5C" w:rsidRPr="009943CB" w:rsidRDefault="00076F5C" w:rsidP="00F22E92">
            <w:pPr>
              <w:pStyle w:val="TAR"/>
              <w:rPr>
                <w:sz w:val="16"/>
                <w:szCs w:val="16"/>
              </w:rPr>
            </w:pPr>
          </w:p>
        </w:tc>
        <w:tc>
          <w:tcPr>
            <w:tcW w:w="425" w:type="dxa"/>
            <w:shd w:val="solid" w:color="FFFFFF" w:fill="auto"/>
          </w:tcPr>
          <w:p w14:paraId="77CC0778" w14:textId="77777777" w:rsidR="00076F5C" w:rsidRPr="009943CB" w:rsidRDefault="00076F5C" w:rsidP="00F22E92">
            <w:pPr>
              <w:pStyle w:val="TAC"/>
              <w:rPr>
                <w:sz w:val="16"/>
                <w:szCs w:val="16"/>
              </w:rPr>
            </w:pPr>
          </w:p>
        </w:tc>
        <w:tc>
          <w:tcPr>
            <w:tcW w:w="4962" w:type="dxa"/>
            <w:shd w:val="solid" w:color="FFFFFF" w:fill="auto"/>
          </w:tcPr>
          <w:p w14:paraId="6947708A" w14:textId="7B7DF2FA" w:rsidR="00076F5C" w:rsidRPr="00FA4855" w:rsidRDefault="00076F5C" w:rsidP="00F22E92">
            <w:pPr>
              <w:pStyle w:val="TAL"/>
              <w:rPr>
                <w:sz w:val="16"/>
                <w:szCs w:val="16"/>
              </w:rPr>
            </w:pPr>
            <w:r w:rsidRPr="00FA4855">
              <w:rPr>
                <w:sz w:val="16"/>
                <w:szCs w:val="16"/>
              </w:rPr>
              <w:t>S6-220879, S6- 220948, Editorials: corrected a plural</w:t>
            </w:r>
            <w:r w:rsidR="00FA4855" w:rsidRPr="00FA4855">
              <w:rPr>
                <w:sz w:val="16"/>
                <w:szCs w:val="16"/>
              </w:rPr>
              <w:t xml:space="preserve"> to singular</w:t>
            </w:r>
            <w:r w:rsidR="00FA4855">
              <w:rPr>
                <w:sz w:val="16"/>
                <w:szCs w:val="16"/>
              </w:rPr>
              <w:t xml:space="preserve"> in new text for </w:t>
            </w:r>
            <w:r w:rsidR="00FA4855" w:rsidRPr="00FA4855">
              <w:rPr>
                <w:sz w:val="16"/>
                <w:szCs w:val="16"/>
              </w:rPr>
              <w:t xml:space="preserve">5.1.4.2, </w:t>
            </w:r>
            <w:r w:rsidR="00FA4855">
              <w:rPr>
                <w:sz w:val="16"/>
                <w:szCs w:val="16"/>
              </w:rPr>
              <w:t xml:space="preserve">corrected </w:t>
            </w:r>
            <w:r w:rsidR="00765EB6">
              <w:rPr>
                <w:sz w:val="16"/>
                <w:szCs w:val="16"/>
              </w:rPr>
              <w:t xml:space="preserve">5.5.1.1.clause number, corrected </w:t>
            </w:r>
            <w:r w:rsidR="00FA4855">
              <w:rPr>
                <w:sz w:val="16"/>
                <w:szCs w:val="16"/>
              </w:rPr>
              <w:t>reference</w:t>
            </w:r>
            <w:r w:rsidR="00FA4855" w:rsidRPr="00FA4855">
              <w:rPr>
                <w:sz w:val="16"/>
                <w:szCs w:val="16"/>
              </w:rPr>
              <w:t xml:space="preserve"> to</w:t>
            </w:r>
            <w:r w:rsidR="00765EB6">
              <w:rPr>
                <w:sz w:val="16"/>
                <w:szCs w:val="16"/>
              </w:rPr>
              <w:t xml:space="preserve"> </w:t>
            </w:r>
            <w:r w:rsidR="00FA4855" w:rsidRPr="00FA4855">
              <w:rPr>
                <w:sz w:val="16"/>
                <w:szCs w:val="16"/>
              </w:rPr>
              <w:t>Table 5.5.1.1-</w:t>
            </w:r>
            <w:r w:rsidR="00FA4855">
              <w:rPr>
                <w:sz w:val="16"/>
                <w:szCs w:val="16"/>
              </w:rPr>
              <w:t>1</w:t>
            </w:r>
            <w:r w:rsidR="00FA4855" w:rsidRPr="00FA4855">
              <w:rPr>
                <w:sz w:val="16"/>
                <w:szCs w:val="16"/>
              </w:rPr>
              <w:t xml:space="preserve">, </w:t>
            </w:r>
            <w:r w:rsidR="00765EB6">
              <w:rPr>
                <w:sz w:val="16"/>
                <w:szCs w:val="16"/>
              </w:rPr>
              <w:t xml:space="preserve">applied </w:t>
            </w:r>
            <w:r w:rsidR="00FA4855" w:rsidRPr="00FA4855">
              <w:rPr>
                <w:sz w:val="16"/>
                <w:szCs w:val="16"/>
              </w:rPr>
              <w:t>formats</w:t>
            </w:r>
            <w:r w:rsidR="00FA4855">
              <w:rPr>
                <w:sz w:val="16"/>
                <w:szCs w:val="16"/>
              </w:rPr>
              <w:t xml:space="preserve"> as needed</w:t>
            </w:r>
          </w:p>
        </w:tc>
        <w:tc>
          <w:tcPr>
            <w:tcW w:w="708" w:type="dxa"/>
            <w:shd w:val="solid" w:color="FFFFFF" w:fill="auto"/>
          </w:tcPr>
          <w:p w14:paraId="74B55857" w14:textId="540129A8" w:rsidR="00076F5C" w:rsidRPr="009943CB" w:rsidRDefault="00FA4855" w:rsidP="00F22E92">
            <w:pPr>
              <w:pStyle w:val="TAC"/>
              <w:rPr>
                <w:sz w:val="16"/>
                <w:szCs w:val="16"/>
              </w:rPr>
            </w:pPr>
            <w:r>
              <w:rPr>
                <w:sz w:val="16"/>
                <w:szCs w:val="16"/>
              </w:rPr>
              <w:t>0.6.0</w:t>
            </w:r>
          </w:p>
        </w:tc>
      </w:tr>
      <w:tr w:rsidR="0014309D" w:rsidRPr="006B0D02" w14:paraId="21BDEAD2" w14:textId="77777777" w:rsidTr="009943CB">
        <w:tc>
          <w:tcPr>
            <w:tcW w:w="800" w:type="dxa"/>
            <w:shd w:val="solid" w:color="FFFFFF" w:fill="auto"/>
          </w:tcPr>
          <w:p w14:paraId="47C79F28" w14:textId="1F54C4A5" w:rsidR="0014309D" w:rsidRDefault="0014309D" w:rsidP="0014309D">
            <w:pPr>
              <w:pStyle w:val="TAC"/>
              <w:rPr>
                <w:sz w:val="16"/>
                <w:szCs w:val="16"/>
              </w:rPr>
            </w:pPr>
            <w:r>
              <w:rPr>
                <w:sz w:val="16"/>
                <w:szCs w:val="16"/>
              </w:rPr>
              <w:t>2022-06</w:t>
            </w:r>
          </w:p>
        </w:tc>
        <w:tc>
          <w:tcPr>
            <w:tcW w:w="800" w:type="dxa"/>
            <w:shd w:val="solid" w:color="FFFFFF" w:fill="auto"/>
          </w:tcPr>
          <w:p w14:paraId="5031AF4D" w14:textId="3EAD0A2A" w:rsidR="0014309D" w:rsidRDefault="0014309D" w:rsidP="0014309D">
            <w:pPr>
              <w:pStyle w:val="TAC"/>
              <w:rPr>
                <w:sz w:val="16"/>
                <w:szCs w:val="16"/>
              </w:rPr>
            </w:pPr>
            <w:r>
              <w:rPr>
                <w:sz w:val="16"/>
                <w:szCs w:val="16"/>
              </w:rPr>
              <w:t>SA6#49</w:t>
            </w:r>
            <w:r w:rsidR="00C27A2F">
              <w:rPr>
                <w:sz w:val="16"/>
                <w:szCs w:val="16"/>
              </w:rPr>
              <w:t>-e</w:t>
            </w:r>
          </w:p>
        </w:tc>
        <w:tc>
          <w:tcPr>
            <w:tcW w:w="1094" w:type="dxa"/>
            <w:shd w:val="solid" w:color="FFFFFF" w:fill="auto"/>
          </w:tcPr>
          <w:p w14:paraId="1D1EFAC9" w14:textId="77777777" w:rsidR="0014309D" w:rsidRPr="009943CB" w:rsidRDefault="0014309D" w:rsidP="0014309D">
            <w:pPr>
              <w:pStyle w:val="TAC"/>
              <w:rPr>
                <w:sz w:val="16"/>
                <w:szCs w:val="16"/>
              </w:rPr>
            </w:pPr>
          </w:p>
        </w:tc>
        <w:tc>
          <w:tcPr>
            <w:tcW w:w="425" w:type="dxa"/>
            <w:shd w:val="solid" w:color="FFFFFF" w:fill="auto"/>
          </w:tcPr>
          <w:p w14:paraId="4887B461" w14:textId="77777777" w:rsidR="0014309D" w:rsidRPr="009943CB" w:rsidRDefault="0014309D" w:rsidP="0014309D">
            <w:pPr>
              <w:pStyle w:val="TAL"/>
              <w:rPr>
                <w:sz w:val="16"/>
                <w:szCs w:val="16"/>
              </w:rPr>
            </w:pPr>
          </w:p>
        </w:tc>
        <w:tc>
          <w:tcPr>
            <w:tcW w:w="425" w:type="dxa"/>
            <w:shd w:val="solid" w:color="FFFFFF" w:fill="auto"/>
          </w:tcPr>
          <w:p w14:paraId="191FD265" w14:textId="77777777" w:rsidR="0014309D" w:rsidRPr="009943CB" w:rsidRDefault="0014309D" w:rsidP="0014309D">
            <w:pPr>
              <w:pStyle w:val="TAR"/>
              <w:rPr>
                <w:sz w:val="16"/>
                <w:szCs w:val="16"/>
              </w:rPr>
            </w:pPr>
          </w:p>
        </w:tc>
        <w:tc>
          <w:tcPr>
            <w:tcW w:w="425" w:type="dxa"/>
            <w:shd w:val="solid" w:color="FFFFFF" w:fill="auto"/>
          </w:tcPr>
          <w:p w14:paraId="74D72868" w14:textId="77777777" w:rsidR="0014309D" w:rsidRPr="009943CB" w:rsidRDefault="0014309D" w:rsidP="0014309D">
            <w:pPr>
              <w:pStyle w:val="TAC"/>
              <w:rPr>
                <w:sz w:val="16"/>
                <w:szCs w:val="16"/>
              </w:rPr>
            </w:pPr>
          </w:p>
        </w:tc>
        <w:tc>
          <w:tcPr>
            <w:tcW w:w="4962" w:type="dxa"/>
            <w:shd w:val="solid" w:color="FFFFFF" w:fill="auto"/>
          </w:tcPr>
          <w:p w14:paraId="7D361510" w14:textId="05A299F8" w:rsidR="0014309D" w:rsidRPr="00FA4855" w:rsidRDefault="0014309D" w:rsidP="0014309D">
            <w:pPr>
              <w:pStyle w:val="TAL"/>
              <w:rPr>
                <w:sz w:val="16"/>
                <w:szCs w:val="16"/>
              </w:rPr>
            </w:pPr>
            <w:r w:rsidRPr="00FA4855">
              <w:rPr>
                <w:sz w:val="16"/>
                <w:szCs w:val="16"/>
              </w:rPr>
              <w:t>S6-22</w:t>
            </w:r>
            <w:r w:rsidR="00B06E6F">
              <w:rPr>
                <w:sz w:val="16"/>
                <w:szCs w:val="16"/>
              </w:rPr>
              <w:t>1307</w:t>
            </w:r>
            <w:r w:rsidRPr="00FA4855">
              <w:rPr>
                <w:sz w:val="16"/>
                <w:szCs w:val="16"/>
              </w:rPr>
              <w:t>, S6- 22</w:t>
            </w:r>
            <w:r w:rsidR="00B06E6F">
              <w:rPr>
                <w:sz w:val="16"/>
                <w:szCs w:val="16"/>
              </w:rPr>
              <w:t>1394</w:t>
            </w:r>
            <w:r w:rsidRPr="00FA4855">
              <w:rPr>
                <w:sz w:val="16"/>
                <w:szCs w:val="16"/>
              </w:rPr>
              <w:t xml:space="preserve">, </w:t>
            </w:r>
            <w:r w:rsidR="00B06E6F">
              <w:rPr>
                <w:sz w:val="16"/>
                <w:szCs w:val="16"/>
              </w:rPr>
              <w:t xml:space="preserve">S6-221395. </w:t>
            </w:r>
            <w:r w:rsidRPr="00FA4855">
              <w:rPr>
                <w:sz w:val="16"/>
                <w:szCs w:val="16"/>
              </w:rPr>
              <w:t xml:space="preserve">Editorials: </w:t>
            </w:r>
            <w:r w:rsidR="003D4FEB">
              <w:rPr>
                <w:sz w:val="16"/>
                <w:szCs w:val="16"/>
              </w:rPr>
              <w:t xml:space="preserve">Corrected number for </w:t>
            </w:r>
            <w:r w:rsidR="003D4FEB" w:rsidRPr="003D4FEB">
              <w:rPr>
                <w:sz w:val="16"/>
                <w:szCs w:val="16"/>
              </w:rPr>
              <w:t>Figure 5.6.2.3-1</w:t>
            </w:r>
            <w:r w:rsidR="00540ACB">
              <w:rPr>
                <w:sz w:val="16"/>
                <w:szCs w:val="16"/>
              </w:rPr>
              <w:t xml:space="preserve">, deleted a repeated </w:t>
            </w:r>
            <w:r w:rsidR="00B75FF6" w:rsidRPr="00B75FF6">
              <w:rPr>
                <w:sz w:val="16"/>
                <w:szCs w:val="16"/>
              </w:rPr>
              <w:t>"</w:t>
            </w:r>
            <w:r w:rsidR="00540ACB">
              <w:rPr>
                <w:sz w:val="16"/>
                <w:szCs w:val="16"/>
              </w:rPr>
              <w:t>3</w:t>
            </w:r>
            <w:r w:rsidR="00EF79CE">
              <w:rPr>
                <w:sz w:val="16"/>
                <w:szCs w:val="16"/>
              </w:rPr>
              <w:t>G</w:t>
            </w:r>
            <w:r w:rsidR="00540ACB">
              <w:rPr>
                <w:sz w:val="16"/>
                <w:szCs w:val="16"/>
              </w:rPr>
              <w:t>PP</w:t>
            </w:r>
            <w:r w:rsidR="00B75FF6" w:rsidRPr="00B75FF6">
              <w:rPr>
                <w:sz w:val="16"/>
                <w:szCs w:val="16"/>
              </w:rPr>
              <w:t>"</w:t>
            </w:r>
            <w:r w:rsidR="00540ACB">
              <w:rPr>
                <w:sz w:val="16"/>
                <w:szCs w:val="16"/>
              </w:rPr>
              <w:t xml:space="preserve"> in step</w:t>
            </w:r>
            <w:r w:rsidR="00EF79CE">
              <w:rPr>
                <w:sz w:val="16"/>
                <w:szCs w:val="16"/>
              </w:rPr>
              <w:t xml:space="preserve"> 1 of 5.6.2.2</w:t>
            </w:r>
            <w:r w:rsidR="009C1A5E">
              <w:rPr>
                <w:sz w:val="16"/>
                <w:szCs w:val="16"/>
              </w:rPr>
              <w:t xml:space="preserve">, added a reference, </w:t>
            </w:r>
            <w:r w:rsidR="006D3BF5">
              <w:rPr>
                <w:sz w:val="16"/>
                <w:szCs w:val="16"/>
              </w:rPr>
              <w:t>removed double blanks between words.</w:t>
            </w:r>
          </w:p>
        </w:tc>
        <w:tc>
          <w:tcPr>
            <w:tcW w:w="708" w:type="dxa"/>
            <w:shd w:val="solid" w:color="FFFFFF" w:fill="auto"/>
          </w:tcPr>
          <w:p w14:paraId="1ED30D9C" w14:textId="647CCD4C" w:rsidR="0014309D" w:rsidRDefault="0014309D" w:rsidP="0014309D">
            <w:pPr>
              <w:pStyle w:val="TAC"/>
              <w:rPr>
                <w:sz w:val="16"/>
                <w:szCs w:val="16"/>
              </w:rPr>
            </w:pPr>
            <w:r>
              <w:rPr>
                <w:sz w:val="16"/>
                <w:szCs w:val="16"/>
              </w:rPr>
              <w:t>0.</w:t>
            </w:r>
            <w:r w:rsidR="00B06E6F">
              <w:rPr>
                <w:sz w:val="16"/>
                <w:szCs w:val="16"/>
              </w:rPr>
              <w:t>7</w:t>
            </w:r>
            <w:r>
              <w:rPr>
                <w:sz w:val="16"/>
                <w:szCs w:val="16"/>
              </w:rPr>
              <w:t>.0</w:t>
            </w:r>
          </w:p>
        </w:tc>
      </w:tr>
      <w:tr w:rsidR="003D0C40" w:rsidRPr="006B0D02" w14:paraId="6489EF09" w14:textId="77777777" w:rsidTr="009943CB">
        <w:tc>
          <w:tcPr>
            <w:tcW w:w="800" w:type="dxa"/>
            <w:shd w:val="solid" w:color="FFFFFF" w:fill="auto"/>
          </w:tcPr>
          <w:p w14:paraId="27208EFA" w14:textId="1CB7ECD2" w:rsidR="003D0C40" w:rsidRDefault="003D0C40" w:rsidP="003D0C40">
            <w:pPr>
              <w:pStyle w:val="TAC"/>
              <w:rPr>
                <w:sz w:val="16"/>
                <w:szCs w:val="16"/>
              </w:rPr>
            </w:pPr>
            <w:r>
              <w:rPr>
                <w:sz w:val="16"/>
                <w:szCs w:val="16"/>
              </w:rPr>
              <w:t>2022-07</w:t>
            </w:r>
          </w:p>
        </w:tc>
        <w:tc>
          <w:tcPr>
            <w:tcW w:w="800" w:type="dxa"/>
            <w:shd w:val="solid" w:color="FFFFFF" w:fill="auto"/>
          </w:tcPr>
          <w:p w14:paraId="2719E3F7" w14:textId="666299E5" w:rsidR="003D0C40" w:rsidRDefault="003D0C40" w:rsidP="003D0C40">
            <w:pPr>
              <w:pStyle w:val="TAC"/>
              <w:rPr>
                <w:sz w:val="16"/>
                <w:szCs w:val="16"/>
              </w:rPr>
            </w:pPr>
            <w:r>
              <w:rPr>
                <w:sz w:val="16"/>
                <w:szCs w:val="16"/>
              </w:rPr>
              <w:t>SA6#49-bis</w:t>
            </w:r>
            <w:r w:rsidR="00C27A2F">
              <w:rPr>
                <w:sz w:val="16"/>
                <w:szCs w:val="16"/>
              </w:rPr>
              <w:t>-e</w:t>
            </w:r>
          </w:p>
        </w:tc>
        <w:tc>
          <w:tcPr>
            <w:tcW w:w="1094" w:type="dxa"/>
            <w:shd w:val="solid" w:color="FFFFFF" w:fill="auto"/>
          </w:tcPr>
          <w:p w14:paraId="274B37B9" w14:textId="77777777" w:rsidR="003D0C40" w:rsidRPr="009943CB" w:rsidRDefault="003D0C40" w:rsidP="003D0C40">
            <w:pPr>
              <w:pStyle w:val="TAC"/>
              <w:rPr>
                <w:sz w:val="16"/>
                <w:szCs w:val="16"/>
              </w:rPr>
            </w:pPr>
          </w:p>
        </w:tc>
        <w:tc>
          <w:tcPr>
            <w:tcW w:w="425" w:type="dxa"/>
            <w:shd w:val="solid" w:color="FFFFFF" w:fill="auto"/>
          </w:tcPr>
          <w:p w14:paraId="0BA58881" w14:textId="77777777" w:rsidR="003D0C40" w:rsidRPr="009943CB" w:rsidRDefault="003D0C40" w:rsidP="003D0C40">
            <w:pPr>
              <w:pStyle w:val="TAL"/>
              <w:rPr>
                <w:sz w:val="16"/>
                <w:szCs w:val="16"/>
              </w:rPr>
            </w:pPr>
          </w:p>
        </w:tc>
        <w:tc>
          <w:tcPr>
            <w:tcW w:w="425" w:type="dxa"/>
            <w:shd w:val="solid" w:color="FFFFFF" w:fill="auto"/>
          </w:tcPr>
          <w:p w14:paraId="68727D99" w14:textId="77777777" w:rsidR="003D0C40" w:rsidRPr="009943CB" w:rsidRDefault="003D0C40" w:rsidP="003D0C40">
            <w:pPr>
              <w:pStyle w:val="TAR"/>
              <w:rPr>
                <w:sz w:val="16"/>
                <w:szCs w:val="16"/>
              </w:rPr>
            </w:pPr>
          </w:p>
        </w:tc>
        <w:tc>
          <w:tcPr>
            <w:tcW w:w="425" w:type="dxa"/>
            <w:shd w:val="solid" w:color="FFFFFF" w:fill="auto"/>
          </w:tcPr>
          <w:p w14:paraId="0B495464" w14:textId="77777777" w:rsidR="003D0C40" w:rsidRPr="009943CB" w:rsidRDefault="003D0C40" w:rsidP="003D0C40">
            <w:pPr>
              <w:pStyle w:val="TAC"/>
              <w:rPr>
                <w:sz w:val="16"/>
                <w:szCs w:val="16"/>
              </w:rPr>
            </w:pPr>
          </w:p>
        </w:tc>
        <w:tc>
          <w:tcPr>
            <w:tcW w:w="4962" w:type="dxa"/>
            <w:shd w:val="solid" w:color="FFFFFF" w:fill="auto"/>
          </w:tcPr>
          <w:p w14:paraId="173732D5" w14:textId="2DDCAC5E" w:rsidR="003D0C40" w:rsidRPr="00FA4855" w:rsidRDefault="003D0C40" w:rsidP="003D0C40">
            <w:pPr>
              <w:pStyle w:val="TAL"/>
              <w:rPr>
                <w:sz w:val="16"/>
                <w:szCs w:val="16"/>
              </w:rPr>
            </w:pPr>
            <w:r w:rsidRPr="00FA4855">
              <w:rPr>
                <w:sz w:val="16"/>
                <w:szCs w:val="16"/>
              </w:rPr>
              <w:t>S6-22</w:t>
            </w:r>
            <w:r>
              <w:rPr>
                <w:sz w:val="16"/>
                <w:szCs w:val="16"/>
              </w:rPr>
              <w:t>1</w:t>
            </w:r>
            <w:r w:rsidR="00C27A2F">
              <w:rPr>
                <w:sz w:val="16"/>
                <w:szCs w:val="16"/>
              </w:rPr>
              <w:t xml:space="preserve">968. </w:t>
            </w:r>
            <w:r w:rsidRPr="00FA4855">
              <w:rPr>
                <w:sz w:val="16"/>
                <w:szCs w:val="16"/>
              </w:rPr>
              <w:t xml:space="preserve">Editorials: </w:t>
            </w:r>
            <w:r w:rsidR="0065388D">
              <w:rPr>
                <w:sz w:val="16"/>
                <w:szCs w:val="16"/>
              </w:rPr>
              <w:t>Formatting, c</w:t>
            </w:r>
            <w:r>
              <w:rPr>
                <w:sz w:val="16"/>
                <w:szCs w:val="16"/>
              </w:rPr>
              <w:t xml:space="preserve">orrected </w:t>
            </w:r>
            <w:r w:rsidR="00C27A2F">
              <w:rPr>
                <w:sz w:val="16"/>
                <w:szCs w:val="16"/>
              </w:rPr>
              <w:t>meeting numbers in Annex B</w:t>
            </w:r>
            <w:r w:rsidR="00E72893">
              <w:rPr>
                <w:sz w:val="16"/>
                <w:szCs w:val="16"/>
              </w:rPr>
              <w:t>.</w:t>
            </w:r>
          </w:p>
        </w:tc>
        <w:tc>
          <w:tcPr>
            <w:tcW w:w="708" w:type="dxa"/>
            <w:shd w:val="solid" w:color="FFFFFF" w:fill="auto"/>
          </w:tcPr>
          <w:p w14:paraId="3BA5D931" w14:textId="21E5BEC8" w:rsidR="003D0C40" w:rsidRDefault="003D0C40" w:rsidP="003D0C40">
            <w:pPr>
              <w:pStyle w:val="TAC"/>
              <w:rPr>
                <w:sz w:val="16"/>
                <w:szCs w:val="16"/>
              </w:rPr>
            </w:pPr>
            <w:r>
              <w:rPr>
                <w:sz w:val="16"/>
                <w:szCs w:val="16"/>
              </w:rPr>
              <w:t>0.</w:t>
            </w:r>
            <w:r w:rsidR="00E72893">
              <w:rPr>
                <w:sz w:val="16"/>
                <w:szCs w:val="16"/>
              </w:rPr>
              <w:t>8</w:t>
            </w:r>
            <w:r>
              <w:rPr>
                <w:sz w:val="16"/>
                <w:szCs w:val="16"/>
              </w:rPr>
              <w:t>.0</w:t>
            </w:r>
          </w:p>
        </w:tc>
      </w:tr>
      <w:tr w:rsidR="00D82F36" w:rsidRPr="006B0D02" w14:paraId="13CD99E3" w14:textId="77777777" w:rsidTr="009943CB">
        <w:tc>
          <w:tcPr>
            <w:tcW w:w="800" w:type="dxa"/>
            <w:shd w:val="solid" w:color="FFFFFF" w:fill="auto"/>
          </w:tcPr>
          <w:p w14:paraId="642FE434" w14:textId="576064F2" w:rsidR="00D82F36" w:rsidRDefault="00D82F36" w:rsidP="003D0C40">
            <w:pPr>
              <w:pStyle w:val="TAC"/>
              <w:rPr>
                <w:sz w:val="16"/>
                <w:szCs w:val="16"/>
              </w:rPr>
            </w:pPr>
            <w:r>
              <w:rPr>
                <w:sz w:val="16"/>
                <w:szCs w:val="16"/>
              </w:rPr>
              <w:t>2022-09</w:t>
            </w:r>
          </w:p>
        </w:tc>
        <w:tc>
          <w:tcPr>
            <w:tcW w:w="800" w:type="dxa"/>
            <w:shd w:val="solid" w:color="FFFFFF" w:fill="auto"/>
          </w:tcPr>
          <w:p w14:paraId="1C529C19" w14:textId="1399FE34" w:rsidR="00D82F36" w:rsidRDefault="00D82F36" w:rsidP="003D0C40">
            <w:pPr>
              <w:pStyle w:val="TAC"/>
              <w:rPr>
                <w:sz w:val="16"/>
                <w:szCs w:val="16"/>
              </w:rPr>
            </w:pPr>
            <w:r>
              <w:rPr>
                <w:sz w:val="16"/>
                <w:szCs w:val="16"/>
              </w:rPr>
              <w:t>SA6#50-e</w:t>
            </w:r>
          </w:p>
        </w:tc>
        <w:tc>
          <w:tcPr>
            <w:tcW w:w="1094" w:type="dxa"/>
            <w:shd w:val="solid" w:color="FFFFFF" w:fill="auto"/>
          </w:tcPr>
          <w:p w14:paraId="283B3291" w14:textId="77777777" w:rsidR="00D82F36" w:rsidRPr="009943CB" w:rsidRDefault="00D82F36" w:rsidP="003D0C40">
            <w:pPr>
              <w:pStyle w:val="TAC"/>
              <w:rPr>
                <w:sz w:val="16"/>
                <w:szCs w:val="16"/>
              </w:rPr>
            </w:pPr>
          </w:p>
        </w:tc>
        <w:tc>
          <w:tcPr>
            <w:tcW w:w="425" w:type="dxa"/>
            <w:shd w:val="solid" w:color="FFFFFF" w:fill="auto"/>
          </w:tcPr>
          <w:p w14:paraId="020FA318" w14:textId="77777777" w:rsidR="00D82F36" w:rsidRPr="009943CB" w:rsidRDefault="00D82F36" w:rsidP="003D0C40">
            <w:pPr>
              <w:pStyle w:val="TAL"/>
              <w:rPr>
                <w:sz w:val="16"/>
                <w:szCs w:val="16"/>
              </w:rPr>
            </w:pPr>
          </w:p>
        </w:tc>
        <w:tc>
          <w:tcPr>
            <w:tcW w:w="425" w:type="dxa"/>
            <w:shd w:val="solid" w:color="FFFFFF" w:fill="auto"/>
          </w:tcPr>
          <w:p w14:paraId="2CF08EF6" w14:textId="77777777" w:rsidR="00D82F36" w:rsidRPr="009943CB" w:rsidRDefault="00D82F36" w:rsidP="003D0C40">
            <w:pPr>
              <w:pStyle w:val="TAR"/>
              <w:rPr>
                <w:sz w:val="16"/>
                <w:szCs w:val="16"/>
              </w:rPr>
            </w:pPr>
          </w:p>
        </w:tc>
        <w:tc>
          <w:tcPr>
            <w:tcW w:w="425" w:type="dxa"/>
            <w:shd w:val="solid" w:color="FFFFFF" w:fill="auto"/>
          </w:tcPr>
          <w:p w14:paraId="23A93289" w14:textId="77777777" w:rsidR="00D82F36" w:rsidRPr="009943CB" w:rsidRDefault="00D82F36" w:rsidP="003D0C40">
            <w:pPr>
              <w:pStyle w:val="TAC"/>
              <w:rPr>
                <w:sz w:val="16"/>
                <w:szCs w:val="16"/>
              </w:rPr>
            </w:pPr>
          </w:p>
        </w:tc>
        <w:tc>
          <w:tcPr>
            <w:tcW w:w="4962" w:type="dxa"/>
            <w:shd w:val="solid" w:color="FFFFFF" w:fill="auto"/>
          </w:tcPr>
          <w:p w14:paraId="2D0480F8" w14:textId="251DBE9D" w:rsidR="00D82F36" w:rsidRPr="00FA4855" w:rsidRDefault="00D82F36" w:rsidP="003D0C40">
            <w:pPr>
              <w:pStyle w:val="TAL"/>
              <w:rPr>
                <w:sz w:val="16"/>
                <w:szCs w:val="16"/>
              </w:rPr>
            </w:pPr>
            <w:r w:rsidRPr="00FA4855">
              <w:rPr>
                <w:sz w:val="16"/>
                <w:szCs w:val="16"/>
              </w:rPr>
              <w:t>S6-22</w:t>
            </w:r>
            <w:r>
              <w:rPr>
                <w:sz w:val="16"/>
                <w:szCs w:val="16"/>
              </w:rPr>
              <w:t xml:space="preserve">2090, </w:t>
            </w:r>
            <w:r w:rsidRPr="00FA4855">
              <w:rPr>
                <w:sz w:val="16"/>
                <w:szCs w:val="16"/>
              </w:rPr>
              <w:t>S6-22</w:t>
            </w:r>
            <w:r>
              <w:rPr>
                <w:sz w:val="16"/>
                <w:szCs w:val="16"/>
              </w:rPr>
              <w:t xml:space="preserve">2474, </w:t>
            </w:r>
            <w:r w:rsidRPr="00FA4855">
              <w:rPr>
                <w:sz w:val="16"/>
                <w:szCs w:val="16"/>
              </w:rPr>
              <w:t>S6-22</w:t>
            </w:r>
            <w:r>
              <w:rPr>
                <w:sz w:val="16"/>
                <w:szCs w:val="16"/>
              </w:rPr>
              <w:t>2597,</w:t>
            </w:r>
            <w:r w:rsidRPr="00FA4855">
              <w:rPr>
                <w:sz w:val="16"/>
                <w:szCs w:val="16"/>
              </w:rPr>
              <w:t xml:space="preserve"> S6-22</w:t>
            </w:r>
            <w:r>
              <w:rPr>
                <w:sz w:val="16"/>
                <w:szCs w:val="16"/>
              </w:rPr>
              <w:t>2607. Editorials</w:t>
            </w:r>
            <w:r w:rsidR="00865D5C">
              <w:rPr>
                <w:sz w:val="16"/>
                <w:szCs w:val="16"/>
              </w:rPr>
              <w:t>: Formatting, add</w:t>
            </w:r>
            <w:r w:rsidR="004A5DBA">
              <w:rPr>
                <w:sz w:val="16"/>
                <w:szCs w:val="16"/>
              </w:rPr>
              <w:t>ed</w:t>
            </w:r>
            <w:r w:rsidR="00865D5C">
              <w:rPr>
                <w:sz w:val="16"/>
                <w:szCs w:val="16"/>
              </w:rPr>
              <w:t xml:space="preserve"> reference</w:t>
            </w:r>
            <w:r w:rsidR="004A5DBA">
              <w:rPr>
                <w:sz w:val="16"/>
                <w:szCs w:val="16"/>
              </w:rPr>
              <w:t xml:space="preserve"> [10] in</w:t>
            </w:r>
            <w:r w:rsidR="001A21B9">
              <w:rPr>
                <w:sz w:val="16"/>
                <w:szCs w:val="16"/>
              </w:rPr>
              <w:t xml:space="preserve"> clause 2 and text, corrected numbering for figures </w:t>
            </w:r>
            <w:r w:rsidR="00865D5C">
              <w:rPr>
                <w:sz w:val="16"/>
                <w:szCs w:val="16"/>
              </w:rPr>
              <w:t xml:space="preserve"> </w:t>
            </w:r>
            <w:r w:rsidR="001A21B9">
              <w:rPr>
                <w:sz w:val="16"/>
                <w:szCs w:val="16"/>
              </w:rPr>
              <w:t>5.7.3.3-1 and 5.7.3.4-1</w:t>
            </w:r>
            <w:r w:rsidR="00C966E3">
              <w:rPr>
                <w:sz w:val="16"/>
                <w:szCs w:val="16"/>
              </w:rPr>
              <w:t>, changed KI #2 evaluation from being clause 6.2 to being clause 6.2.2</w:t>
            </w:r>
          </w:p>
        </w:tc>
        <w:tc>
          <w:tcPr>
            <w:tcW w:w="708" w:type="dxa"/>
            <w:shd w:val="solid" w:color="FFFFFF" w:fill="auto"/>
          </w:tcPr>
          <w:p w14:paraId="20D483B6" w14:textId="72511368" w:rsidR="00D82F36" w:rsidRDefault="00865D5C" w:rsidP="003D0C40">
            <w:pPr>
              <w:pStyle w:val="TAC"/>
              <w:rPr>
                <w:sz w:val="16"/>
                <w:szCs w:val="16"/>
              </w:rPr>
            </w:pPr>
            <w:r>
              <w:rPr>
                <w:sz w:val="16"/>
                <w:szCs w:val="16"/>
              </w:rPr>
              <w:t>0.9.0</w:t>
            </w:r>
          </w:p>
        </w:tc>
      </w:tr>
    </w:tbl>
    <w:p w14:paraId="372E0B07" w14:textId="77777777" w:rsidR="009943CB" w:rsidRPr="00284EBC" w:rsidRDefault="009943CB"/>
    <w:sectPr w:rsidR="009943CB" w:rsidRPr="00284EBC">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B5805" w14:textId="77777777" w:rsidR="00D75492" w:rsidRDefault="00D75492">
      <w:r>
        <w:separator/>
      </w:r>
    </w:p>
  </w:endnote>
  <w:endnote w:type="continuationSeparator" w:id="0">
    <w:p w14:paraId="2CC8508C" w14:textId="77777777" w:rsidR="00D75492" w:rsidRDefault="00D7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9C9D6" w14:textId="77777777" w:rsidR="00D75492" w:rsidRDefault="00D75492">
      <w:r>
        <w:separator/>
      </w:r>
    </w:p>
  </w:footnote>
  <w:footnote w:type="continuationSeparator" w:id="0">
    <w:p w14:paraId="1B9ED212" w14:textId="77777777" w:rsidR="00D75492" w:rsidRDefault="00D7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24A14C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03F">
      <w:rPr>
        <w:rFonts w:ascii="Arial" w:hAnsi="Arial" w:cs="Arial"/>
        <w:b/>
        <w:noProof/>
        <w:sz w:val="18"/>
        <w:szCs w:val="18"/>
      </w:rPr>
      <w:t>3GPP TR 23.700-97 V0.9.0 (2022-09)</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18F5E6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03F">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FA7B78"/>
    <w:multiLevelType w:val="hybridMultilevel"/>
    <w:tmpl w:val="288616A8"/>
    <w:lvl w:ilvl="0" w:tplc="53C88A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D6728"/>
    <w:multiLevelType w:val="hybridMultilevel"/>
    <w:tmpl w:val="BA422708"/>
    <w:lvl w:ilvl="0" w:tplc="0BF8AEDE">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2A2943"/>
    <w:multiLevelType w:val="hybridMultilevel"/>
    <w:tmpl w:val="7F682F3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5B42B6"/>
    <w:multiLevelType w:val="hybridMultilevel"/>
    <w:tmpl w:val="DEF27FAC"/>
    <w:lvl w:ilvl="0" w:tplc="A2BED30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C9B4234"/>
    <w:multiLevelType w:val="hybridMultilevel"/>
    <w:tmpl w:val="72441F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BB7B8B"/>
    <w:multiLevelType w:val="hybridMultilevel"/>
    <w:tmpl w:val="CF64DC0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DD54A26"/>
    <w:multiLevelType w:val="hybridMultilevel"/>
    <w:tmpl w:val="CAA6C780"/>
    <w:lvl w:ilvl="0" w:tplc="A2BED3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E852496"/>
    <w:multiLevelType w:val="hybridMultilevel"/>
    <w:tmpl w:val="87729C2A"/>
    <w:lvl w:ilvl="0" w:tplc="7FAEBD4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13849BD"/>
    <w:multiLevelType w:val="hybridMultilevel"/>
    <w:tmpl w:val="424CB7E6"/>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12877899"/>
    <w:multiLevelType w:val="hybridMultilevel"/>
    <w:tmpl w:val="C9123B72"/>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147C0EE1"/>
    <w:multiLevelType w:val="hybridMultilevel"/>
    <w:tmpl w:val="2594FF00"/>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49B39E2"/>
    <w:multiLevelType w:val="multilevel"/>
    <w:tmpl w:val="B28E93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0D72253"/>
    <w:multiLevelType w:val="hybridMultilevel"/>
    <w:tmpl w:val="FF2E29C4"/>
    <w:lvl w:ilvl="0" w:tplc="A2BED30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10909BA"/>
    <w:multiLevelType w:val="hybridMultilevel"/>
    <w:tmpl w:val="A61CE9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7F3CF1"/>
    <w:multiLevelType w:val="hybridMultilevel"/>
    <w:tmpl w:val="7870D4DA"/>
    <w:lvl w:ilvl="0" w:tplc="8E98DA06">
      <w:start w:val="5"/>
      <w:numFmt w:val="bullet"/>
      <w:lvlText w:val="-"/>
      <w:lvlJc w:val="left"/>
      <w:pPr>
        <w:ind w:left="1780" w:hanging="360"/>
      </w:pPr>
      <w:rPr>
        <w:rFonts w:ascii="Times New Roman" w:eastAsia="Malgun Gothic"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219178BE"/>
    <w:multiLevelType w:val="hybridMultilevel"/>
    <w:tmpl w:val="CEBCA6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A1227C"/>
    <w:multiLevelType w:val="hybridMultilevel"/>
    <w:tmpl w:val="91FAA494"/>
    <w:lvl w:ilvl="0" w:tplc="D8F4B8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51003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6F718A"/>
    <w:multiLevelType w:val="hybridMultilevel"/>
    <w:tmpl w:val="077A198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9613B58"/>
    <w:multiLevelType w:val="hybridMultilevel"/>
    <w:tmpl w:val="FD008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9277B"/>
    <w:multiLevelType w:val="hybridMultilevel"/>
    <w:tmpl w:val="96C46082"/>
    <w:lvl w:ilvl="0" w:tplc="C37C05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E809E6"/>
    <w:multiLevelType w:val="hybridMultilevel"/>
    <w:tmpl w:val="D716E044"/>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2D44398D"/>
    <w:multiLevelType w:val="hybridMultilevel"/>
    <w:tmpl w:val="2ED63CF2"/>
    <w:lvl w:ilvl="0" w:tplc="DABE4A6E">
      <w:numFmt w:val="bullet"/>
      <w:lvlText w:val="-"/>
      <w:lvlJc w:val="left"/>
      <w:pPr>
        <w:ind w:left="1364" w:hanging="360"/>
      </w:pPr>
      <w:rPr>
        <w:rFonts w:ascii="Calibri" w:eastAsia="Times New Roman"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2E5935BB"/>
    <w:multiLevelType w:val="hybridMultilevel"/>
    <w:tmpl w:val="8D8E000A"/>
    <w:lvl w:ilvl="0" w:tplc="C2C6A0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405E3"/>
    <w:multiLevelType w:val="hybridMultilevel"/>
    <w:tmpl w:val="CE24DD6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1080" w:hanging="18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70EEC69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6817C9"/>
    <w:multiLevelType w:val="hybridMultilevel"/>
    <w:tmpl w:val="6BE8FE7E"/>
    <w:lvl w:ilvl="0" w:tplc="8E1A045A">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ED1D95"/>
    <w:multiLevelType w:val="hybridMultilevel"/>
    <w:tmpl w:val="71D47318"/>
    <w:lvl w:ilvl="0" w:tplc="68B09E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A121124"/>
    <w:multiLevelType w:val="hybridMultilevel"/>
    <w:tmpl w:val="C3868A54"/>
    <w:lvl w:ilvl="0" w:tplc="DE3AF7EC">
      <w:start w:val="7"/>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C6C32EA"/>
    <w:multiLevelType w:val="hybridMultilevel"/>
    <w:tmpl w:val="72441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ED7055E"/>
    <w:multiLevelType w:val="hybridMultilevel"/>
    <w:tmpl w:val="4E18691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3F276C36"/>
    <w:multiLevelType w:val="hybridMultilevel"/>
    <w:tmpl w:val="72441F0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43149C1"/>
    <w:multiLevelType w:val="hybridMultilevel"/>
    <w:tmpl w:val="1F20689C"/>
    <w:lvl w:ilvl="0" w:tplc="6966E8AE">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C018B6"/>
    <w:multiLevelType w:val="hybridMultilevel"/>
    <w:tmpl w:val="1B8C1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8D56028"/>
    <w:multiLevelType w:val="hybridMultilevel"/>
    <w:tmpl w:val="9EF49A50"/>
    <w:lvl w:ilvl="0" w:tplc="16F04D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AA2742E"/>
    <w:multiLevelType w:val="hybridMultilevel"/>
    <w:tmpl w:val="CA86305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39" w15:restartNumberingAfterBreak="0">
    <w:nsid w:val="4AA90390"/>
    <w:multiLevelType w:val="hybridMultilevel"/>
    <w:tmpl w:val="A61CE972"/>
    <w:lvl w:ilvl="0" w:tplc="A2BED3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BD1F33"/>
    <w:multiLevelType w:val="hybridMultilevel"/>
    <w:tmpl w:val="3DDEE69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DE20DA"/>
    <w:multiLevelType w:val="hybridMultilevel"/>
    <w:tmpl w:val="ECF86E5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3"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44"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E417738"/>
    <w:multiLevelType w:val="hybridMultilevel"/>
    <w:tmpl w:val="B0DEB77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707B5D8A"/>
    <w:multiLevelType w:val="hybridMultilevel"/>
    <w:tmpl w:val="6A38780A"/>
    <w:lvl w:ilvl="0" w:tplc="8E98DA06">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8" w15:restartNumberingAfterBreak="0">
    <w:nsid w:val="71034DF2"/>
    <w:multiLevelType w:val="hybridMultilevel"/>
    <w:tmpl w:val="A61CE97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11B7774"/>
    <w:multiLevelType w:val="hybridMultilevel"/>
    <w:tmpl w:val="7F682F3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722C52D0"/>
    <w:multiLevelType w:val="hybridMultilevel"/>
    <w:tmpl w:val="A8846222"/>
    <w:lvl w:ilvl="0" w:tplc="8E98DA06">
      <w:start w:val="5"/>
      <w:numFmt w:val="bullet"/>
      <w:lvlText w:val="-"/>
      <w:lvlJc w:val="left"/>
      <w:pPr>
        <w:ind w:left="1496" w:hanging="360"/>
      </w:pPr>
      <w:rPr>
        <w:rFonts w:ascii="Times New Roman" w:eastAsia="Malgun Gothic"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1" w15:restartNumberingAfterBreak="0">
    <w:nsid w:val="72347697"/>
    <w:multiLevelType w:val="hybridMultilevel"/>
    <w:tmpl w:val="5B089780"/>
    <w:lvl w:ilvl="0" w:tplc="B798CE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290619A"/>
    <w:multiLevelType w:val="hybridMultilevel"/>
    <w:tmpl w:val="713A3736"/>
    <w:lvl w:ilvl="0" w:tplc="04CC63C8">
      <w:start w:val="1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FB6428"/>
    <w:multiLevelType w:val="hybridMultilevel"/>
    <w:tmpl w:val="E17862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42E6640"/>
    <w:multiLevelType w:val="hybridMultilevel"/>
    <w:tmpl w:val="00AC319A"/>
    <w:lvl w:ilvl="0" w:tplc="8E98DA06">
      <w:start w:val="5"/>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5" w15:restartNumberingAfterBreak="0">
    <w:nsid w:val="7596563F"/>
    <w:multiLevelType w:val="hybridMultilevel"/>
    <w:tmpl w:val="D070054E"/>
    <w:lvl w:ilvl="0" w:tplc="BA14241A">
      <w:start w:val="1"/>
      <w:numFmt w:val="decimal"/>
      <w:lvlText w:val="%1."/>
      <w:lvlJc w:val="left"/>
      <w:pPr>
        <w:ind w:left="720" w:hanging="360"/>
      </w:pPr>
      <w:rPr>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6AF616A"/>
    <w:multiLevelType w:val="hybridMultilevel"/>
    <w:tmpl w:val="DB24B7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A3756FD"/>
    <w:multiLevelType w:val="hybridMultilevel"/>
    <w:tmpl w:val="2DD0E994"/>
    <w:lvl w:ilvl="0" w:tplc="2762479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EB0836"/>
    <w:multiLevelType w:val="hybridMultilevel"/>
    <w:tmpl w:val="3EEC591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FE726C7"/>
    <w:multiLevelType w:val="hybridMultilevel"/>
    <w:tmpl w:val="AB1A9C2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542664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04281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4387700">
    <w:abstractNumId w:val="1"/>
  </w:num>
  <w:num w:numId="4" w16cid:durableId="1510832254">
    <w:abstractNumId w:val="45"/>
  </w:num>
  <w:num w:numId="5" w16cid:durableId="164175128">
    <w:abstractNumId w:val="43"/>
  </w:num>
  <w:num w:numId="6" w16cid:durableId="681471545">
    <w:abstractNumId w:val="41"/>
  </w:num>
  <w:num w:numId="7" w16cid:durableId="582373455">
    <w:abstractNumId w:val="29"/>
  </w:num>
  <w:num w:numId="8" w16cid:durableId="1962150580">
    <w:abstractNumId w:val="3"/>
  </w:num>
  <w:num w:numId="9" w16cid:durableId="96220163">
    <w:abstractNumId w:val="44"/>
  </w:num>
  <w:num w:numId="10" w16cid:durableId="552618684">
    <w:abstractNumId w:val="37"/>
  </w:num>
  <w:num w:numId="11" w16cid:durableId="2075197588">
    <w:abstractNumId w:val="51"/>
  </w:num>
  <w:num w:numId="12" w16cid:durableId="1224489977">
    <w:abstractNumId w:val="24"/>
  </w:num>
  <w:num w:numId="13" w16cid:durableId="10883611">
    <w:abstractNumId w:val="10"/>
  </w:num>
  <w:num w:numId="14" w16cid:durableId="1407649015">
    <w:abstractNumId w:val="19"/>
  </w:num>
  <w:num w:numId="15" w16cid:durableId="533494825">
    <w:abstractNumId w:val="23"/>
  </w:num>
  <w:num w:numId="16" w16cid:durableId="208802883">
    <w:abstractNumId w:val="4"/>
  </w:num>
  <w:num w:numId="17" w16cid:durableId="265769349">
    <w:abstractNumId w:val="28"/>
  </w:num>
  <w:num w:numId="18" w16cid:durableId="645818531">
    <w:abstractNumId w:val="35"/>
  </w:num>
  <w:num w:numId="19" w16cid:durableId="1915624261">
    <w:abstractNumId w:val="38"/>
  </w:num>
  <w:num w:numId="20" w16cid:durableId="1683898167">
    <w:abstractNumId w:val="50"/>
  </w:num>
  <w:num w:numId="21" w16cid:durableId="1567571970">
    <w:abstractNumId w:val="32"/>
  </w:num>
  <w:num w:numId="22" w16cid:durableId="1332681545">
    <w:abstractNumId w:val="22"/>
  </w:num>
  <w:num w:numId="23" w16cid:durableId="97801926">
    <w:abstractNumId w:val="39"/>
  </w:num>
  <w:num w:numId="24" w16cid:durableId="562520890">
    <w:abstractNumId w:val="15"/>
  </w:num>
  <w:num w:numId="25" w16cid:durableId="2132046886">
    <w:abstractNumId w:val="2"/>
  </w:num>
  <w:num w:numId="26" w16cid:durableId="932400588">
    <w:abstractNumId w:val="6"/>
  </w:num>
  <w:num w:numId="27" w16cid:durableId="1617636635">
    <w:abstractNumId w:val="26"/>
  </w:num>
  <w:num w:numId="28" w16cid:durableId="570890955">
    <w:abstractNumId w:val="7"/>
  </w:num>
  <w:num w:numId="29" w16cid:durableId="247930694">
    <w:abstractNumId w:val="16"/>
  </w:num>
  <w:num w:numId="30" w16cid:durableId="1731420909">
    <w:abstractNumId w:val="40"/>
  </w:num>
  <w:num w:numId="31" w16cid:durableId="1580870197">
    <w:abstractNumId w:val="34"/>
  </w:num>
  <w:num w:numId="32" w16cid:durableId="1678538400">
    <w:abstractNumId w:val="48"/>
  </w:num>
  <w:num w:numId="33" w16cid:durableId="707493785">
    <w:abstractNumId w:val="27"/>
  </w:num>
  <w:num w:numId="34" w16cid:durableId="2003074322">
    <w:abstractNumId w:val="9"/>
  </w:num>
  <w:num w:numId="35" w16cid:durableId="1793938725">
    <w:abstractNumId w:val="30"/>
  </w:num>
  <w:num w:numId="36" w16cid:durableId="1019237095">
    <w:abstractNumId w:val="57"/>
  </w:num>
  <w:num w:numId="37" w16cid:durableId="486437505">
    <w:abstractNumId w:val="46"/>
  </w:num>
  <w:num w:numId="38" w16cid:durableId="364408425">
    <w:abstractNumId w:val="55"/>
  </w:num>
  <w:num w:numId="39" w16cid:durableId="1534075336">
    <w:abstractNumId w:val="31"/>
  </w:num>
  <w:num w:numId="40" w16cid:durableId="162742537">
    <w:abstractNumId w:val="25"/>
  </w:num>
  <w:num w:numId="41" w16cid:durableId="1028947237">
    <w:abstractNumId w:val="14"/>
  </w:num>
  <w:num w:numId="42" w16cid:durableId="1462572555">
    <w:abstractNumId w:val="52"/>
  </w:num>
  <w:num w:numId="43" w16cid:durableId="1691373805">
    <w:abstractNumId w:val="5"/>
  </w:num>
  <w:num w:numId="44" w16cid:durableId="1673604706">
    <w:abstractNumId w:val="49"/>
  </w:num>
  <w:num w:numId="45" w16cid:durableId="1638873097">
    <w:abstractNumId w:val="58"/>
  </w:num>
  <w:num w:numId="46" w16cid:durableId="763956514">
    <w:abstractNumId w:val="13"/>
  </w:num>
  <w:num w:numId="47" w16cid:durableId="1581669150">
    <w:abstractNumId w:val="42"/>
  </w:num>
  <w:num w:numId="48" w16cid:durableId="2025087268">
    <w:abstractNumId w:val="54"/>
  </w:num>
  <w:num w:numId="49" w16cid:durableId="1142887663">
    <w:abstractNumId w:val="33"/>
  </w:num>
  <w:num w:numId="50" w16cid:durableId="650523941">
    <w:abstractNumId w:val="11"/>
  </w:num>
  <w:num w:numId="51" w16cid:durableId="1105927353">
    <w:abstractNumId w:val="17"/>
  </w:num>
  <w:num w:numId="52" w16cid:durableId="851721574">
    <w:abstractNumId w:val="21"/>
  </w:num>
  <w:num w:numId="53" w16cid:durableId="1788694306">
    <w:abstractNumId w:val="8"/>
  </w:num>
  <w:num w:numId="54" w16cid:durableId="263465860">
    <w:abstractNumId w:val="20"/>
  </w:num>
  <w:num w:numId="55" w16cid:durableId="1244729681">
    <w:abstractNumId w:val="53"/>
  </w:num>
  <w:num w:numId="56" w16cid:durableId="2137285304">
    <w:abstractNumId w:val="47"/>
  </w:num>
  <w:num w:numId="57" w16cid:durableId="1482649700">
    <w:abstractNumId w:val="56"/>
  </w:num>
  <w:num w:numId="58" w16cid:durableId="1406026986">
    <w:abstractNumId w:val="59"/>
  </w:num>
  <w:num w:numId="59" w16cid:durableId="238636078">
    <w:abstractNumId w:val="36"/>
  </w:num>
  <w:num w:numId="60" w16cid:durableId="1505902352">
    <w:abstractNumId w:val="12"/>
  </w:num>
  <w:num w:numId="61" w16cid:durableId="1126771488">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42C58"/>
    <w:rsid w:val="00043C37"/>
    <w:rsid w:val="00050781"/>
    <w:rsid w:val="00051834"/>
    <w:rsid w:val="00054823"/>
    <w:rsid w:val="00054A22"/>
    <w:rsid w:val="00062023"/>
    <w:rsid w:val="000655A6"/>
    <w:rsid w:val="0006640B"/>
    <w:rsid w:val="00067B30"/>
    <w:rsid w:val="00076F5C"/>
    <w:rsid w:val="00080512"/>
    <w:rsid w:val="000910B8"/>
    <w:rsid w:val="000931B1"/>
    <w:rsid w:val="000A3202"/>
    <w:rsid w:val="000C47C3"/>
    <w:rsid w:val="000D58AB"/>
    <w:rsid w:val="000D5928"/>
    <w:rsid w:val="000D62A9"/>
    <w:rsid w:val="001100FB"/>
    <w:rsid w:val="0011384D"/>
    <w:rsid w:val="00124C43"/>
    <w:rsid w:val="00125512"/>
    <w:rsid w:val="0013119D"/>
    <w:rsid w:val="00133525"/>
    <w:rsid w:val="0014309D"/>
    <w:rsid w:val="001875CF"/>
    <w:rsid w:val="001A032E"/>
    <w:rsid w:val="001A21B9"/>
    <w:rsid w:val="001A3267"/>
    <w:rsid w:val="001A4C42"/>
    <w:rsid w:val="001A7420"/>
    <w:rsid w:val="001B1248"/>
    <w:rsid w:val="001B6637"/>
    <w:rsid w:val="001C21C3"/>
    <w:rsid w:val="001C48D5"/>
    <w:rsid w:val="001C62E1"/>
    <w:rsid w:val="001D02C2"/>
    <w:rsid w:val="001E1B4D"/>
    <w:rsid w:val="001F0C1D"/>
    <w:rsid w:val="001F1132"/>
    <w:rsid w:val="001F168B"/>
    <w:rsid w:val="001F1F59"/>
    <w:rsid w:val="001F587F"/>
    <w:rsid w:val="00207B89"/>
    <w:rsid w:val="002347A2"/>
    <w:rsid w:val="00243DBE"/>
    <w:rsid w:val="0024480E"/>
    <w:rsid w:val="00247227"/>
    <w:rsid w:val="00250C5B"/>
    <w:rsid w:val="00263546"/>
    <w:rsid w:val="002675F0"/>
    <w:rsid w:val="00271A93"/>
    <w:rsid w:val="00284EBC"/>
    <w:rsid w:val="002924C6"/>
    <w:rsid w:val="0029730D"/>
    <w:rsid w:val="002A743D"/>
    <w:rsid w:val="002B6339"/>
    <w:rsid w:val="002C5EB0"/>
    <w:rsid w:val="002E00EE"/>
    <w:rsid w:val="002F41A6"/>
    <w:rsid w:val="002F7CD2"/>
    <w:rsid w:val="00312AD0"/>
    <w:rsid w:val="003172DC"/>
    <w:rsid w:val="0033235F"/>
    <w:rsid w:val="00346F5D"/>
    <w:rsid w:val="003513DD"/>
    <w:rsid w:val="00352742"/>
    <w:rsid w:val="0035462D"/>
    <w:rsid w:val="00374F14"/>
    <w:rsid w:val="003765B8"/>
    <w:rsid w:val="0039316E"/>
    <w:rsid w:val="00397C8B"/>
    <w:rsid w:val="003B04F6"/>
    <w:rsid w:val="003B477F"/>
    <w:rsid w:val="003C3971"/>
    <w:rsid w:val="003D0C40"/>
    <w:rsid w:val="003D4FEB"/>
    <w:rsid w:val="003F4671"/>
    <w:rsid w:val="003F6CA1"/>
    <w:rsid w:val="00423334"/>
    <w:rsid w:val="004322F7"/>
    <w:rsid w:val="004345EC"/>
    <w:rsid w:val="00461D3C"/>
    <w:rsid w:val="00465515"/>
    <w:rsid w:val="004666AF"/>
    <w:rsid w:val="00487F05"/>
    <w:rsid w:val="00490317"/>
    <w:rsid w:val="004A11DD"/>
    <w:rsid w:val="004A5DBA"/>
    <w:rsid w:val="004B6D47"/>
    <w:rsid w:val="004C4CE9"/>
    <w:rsid w:val="004C7D2B"/>
    <w:rsid w:val="004D3578"/>
    <w:rsid w:val="004E213A"/>
    <w:rsid w:val="004E270D"/>
    <w:rsid w:val="004F0988"/>
    <w:rsid w:val="004F3340"/>
    <w:rsid w:val="005076F8"/>
    <w:rsid w:val="005229EF"/>
    <w:rsid w:val="005306D8"/>
    <w:rsid w:val="005309B6"/>
    <w:rsid w:val="00532C11"/>
    <w:rsid w:val="0053388B"/>
    <w:rsid w:val="00535773"/>
    <w:rsid w:val="00540ACB"/>
    <w:rsid w:val="00543808"/>
    <w:rsid w:val="00543E6C"/>
    <w:rsid w:val="00550F8E"/>
    <w:rsid w:val="00565087"/>
    <w:rsid w:val="005809A0"/>
    <w:rsid w:val="00582CFE"/>
    <w:rsid w:val="00593AEF"/>
    <w:rsid w:val="00597B11"/>
    <w:rsid w:val="005A1CFA"/>
    <w:rsid w:val="005C51D9"/>
    <w:rsid w:val="005D2E01"/>
    <w:rsid w:val="005D7526"/>
    <w:rsid w:val="005E17AC"/>
    <w:rsid w:val="005E4BB2"/>
    <w:rsid w:val="006021D9"/>
    <w:rsid w:val="00602AEA"/>
    <w:rsid w:val="00614FDF"/>
    <w:rsid w:val="00630BE8"/>
    <w:rsid w:val="00634936"/>
    <w:rsid w:val="0063543D"/>
    <w:rsid w:val="00647114"/>
    <w:rsid w:val="0065388D"/>
    <w:rsid w:val="00656B43"/>
    <w:rsid w:val="00667939"/>
    <w:rsid w:val="006765E9"/>
    <w:rsid w:val="0068178F"/>
    <w:rsid w:val="006A323F"/>
    <w:rsid w:val="006B30D0"/>
    <w:rsid w:val="006C3D95"/>
    <w:rsid w:val="006D0118"/>
    <w:rsid w:val="006D3BF5"/>
    <w:rsid w:val="006D5FBD"/>
    <w:rsid w:val="006E3604"/>
    <w:rsid w:val="006E5C86"/>
    <w:rsid w:val="00701116"/>
    <w:rsid w:val="00704A70"/>
    <w:rsid w:val="00713C44"/>
    <w:rsid w:val="00716B7F"/>
    <w:rsid w:val="00721650"/>
    <w:rsid w:val="007228C0"/>
    <w:rsid w:val="00734A5B"/>
    <w:rsid w:val="0074026F"/>
    <w:rsid w:val="007425DB"/>
    <w:rsid w:val="007429F6"/>
    <w:rsid w:val="00744E76"/>
    <w:rsid w:val="00765EB6"/>
    <w:rsid w:val="00772FD1"/>
    <w:rsid w:val="00774DA4"/>
    <w:rsid w:val="00781F0F"/>
    <w:rsid w:val="00795F86"/>
    <w:rsid w:val="007B4998"/>
    <w:rsid w:val="007B600E"/>
    <w:rsid w:val="007C0BE7"/>
    <w:rsid w:val="007C5C13"/>
    <w:rsid w:val="007D00F4"/>
    <w:rsid w:val="007F0F4A"/>
    <w:rsid w:val="007F2458"/>
    <w:rsid w:val="008028A4"/>
    <w:rsid w:val="0080414E"/>
    <w:rsid w:val="00830747"/>
    <w:rsid w:val="008323CD"/>
    <w:rsid w:val="0084052F"/>
    <w:rsid w:val="008423E6"/>
    <w:rsid w:val="00857DF1"/>
    <w:rsid w:val="00865D5C"/>
    <w:rsid w:val="00866F87"/>
    <w:rsid w:val="0087034B"/>
    <w:rsid w:val="008768CA"/>
    <w:rsid w:val="008A7FF9"/>
    <w:rsid w:val="008C384C"/>
    <w:rsid w:val="008E32C2"/>
    <w:rsid w:val="008F24A5"/>
    <w:rsid w:val="008F73BF"/>
    <w:rsid w:val="009005E3"/>
    <w:rsid w:val="00901DE4"/>
    <w:rsid w:val="0090271F"/>
    <w:rsid w:val="00902E23"/>
    <w:rsid w:val="009114D7"/>
    <w:rsid w:val="00912169"/>
    <w:rsid w:val="0091348E"/>
    <w:rsid w:val="00917CCB"/>
    <w:rsid w:val="00942EC2"/>
    <w:rsid w:val="0095109B"/>
    <w:rsid w:val="00982CC5"/>
    <w:rsid w:val="0098774A"/>
    <w:rsid w:val="00993531"/>
    <w:rsid w:val="009943CB"/>
    <w:rsid w:val="009B3401"/>
    <w:rsid w:val="009C1A5E"/>
    <w:rsid w:val="009C51EA"/>
    <w:rsid w:val="009D0B87"/>
    <w:rsid w:val="009F37B7"/>
    <w:rsid w:val="00A10F02"/>
    <w:rsid w:val="00A164B4"/>
    <w:rsid w:val="00A243E7"/>
    <w:rsid w:val="00A26956"/>
    <w:rsid w:val="00A27486"/>
    <w:rsid w:val="00A4331D"/>
    <w:rsid w:val="00A53724"/>
    <w:rsid w:val="00A56066"/>
    <w:rsid w:val="00A56258"/>
    <w:rsid w:val="00A6706F"/>
    <w:rsid w:val="00A73129"/>
    <w:rsid w:val="00A74A25"/>
    <w:rsid w:val="00A82346"/>
    <w:rsid w:val="00A82A8F"/>
    <w:rsid w:val="00A92BA1"/>
    <w:rsid w:val="00A95927"/>
    <w:rsid w:val="00AC6BC6"/>
    <w:rsid w:val="00AE65E2"/>
    <w:rsid w:val="00B04C86"/>
    <w:rsid w:val="00B06E6F"/>
    <w:rsid w:val="00B15449"/>
    <w:rsid w:val="00B3603E"/>
    <w:rsid w:val="00B44C13"/>
    <w:rsid w:val="00B6058E"/>
    <w:rsid w:val="00B66AC9"/>
    <w:rsid w:val="00B70487"/>
    <w:rsid w:val="00B7420A"/>
    <w:rsid w:val="00B75FF6"/>
    <w:rsid w:val="00B804E9"/>
    <w:rsid w:val="00B83069"/>
    <w:rsid w:val="00B83806"/>
    <w:rsid w:val="00B93086"/>
    <w:rsid w:val="00BA19ED"/>
    <w:rsid w:val="00BA2CEE"/>
    <w:rsid w:val="00BA4B8D"/>
    <w:rsid w:val="00BB703F"/>
    <w:rsid w:val="00BC0F7D"/>
    <w:rsid w:val="00BC4583"/>
    <w:rsid w:val="00BD7D31"/>
    <w:rsid w:val="00BE3255"/>
    <w:rsid w:val="00BF128E"/>
    <w:rsid w:val="00BF1D28"/>
    <w:rsid w:val="00BF3E70"/>
    <w:rsid w:val="00C01744"/>
    <w:rsid w:val="00C074DD"/>
    <w:rsid w:val="00C10CAE"/>
    <w:rsid w:val="00C1496A"/>
    <w:rsid w:val="00C1608D"/>
    <w:rsid w:val="00C2340A"/>
    <w:rsid w:val="00C27A2F"/>
    <w:rsid w:val="00C33079"/>
    <w:rsid w:val="00C45231"/>
    <w:rsid w:val="00C57895"/>
    <w:rsid w:val="00C603DD"/>
    <w:rsid w:val="00C61185"/>
    <w:rsid w:val="00C65C1E"/>
    <w:rsid w:val="00C72833"/>
    <w:rsid w:val="00C80F1D"/>
    <w:rsid w:val="00C85C28"/>
    <w:rsid w:val="00C902D8"/>
    <w:rsid w:val="00C93959"/>
    <w:rsid w:val="00C93F40"/>
    <w:rsid w:val="00C966E3"/>
    <w:rsid w:val="00CA3D0C"/>
    <w:rsid w:val="00CB0A67"/>
    <w:rsid w:val="00CF35AB"/>
    <w:rsid w:val="00D23D2E"/>
    <w:rsid w:val="00D26D55"/>
    <w:rsid w:val="00D33136"/>
    <w:rsid w:val="00D33E19"/>
    <w:rsid w:val="00D35880"/>
    <w:rsid w:val="00D43174"/>
    <w:rsid w:val="00D57972"/>
    <w:rsid w:val="00D675A9"/>
    <w:rsid w:val="00D7038A"/>
    <w:rsid w:val="00D738D6"/>
    <w:rsid w:val="00D75492"/>
    <w:rsid w:val="00D755EB"/>
    <w:rsid w:val="00D76048"/>
    <w:rsid w:val="00D82F36"/>
    <w:rsid w:val="00D840AB"/>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37E59"/>
    <w:rsid w:val="00E4221B"/>
    <w:rsid w:val="00E44582"/>
    <w:rsid w:val="00E45AAE"/>
    <w:rsid w:val="00E53530"/>
    <w:rsid w:val="00E72893"/>
    <w:rsid w:val="00E75C0F"/>
    <w:rsid w:val="00E77645"/>
    <w:rsid w:val="00E84EFC"/>
    <w:rsid w:val="00E93E86"/>
    <w:rsid w:val="00EA15B0"/>
    <w:rsid w:val="00EA5EA7"/>
    <w:rsid w:val="00EA7307"/>
    <w:rsid w:val="00EB786B"/>
    <w:rsid w:val="00EC2D62"/>
    <w:rsid w:val="00EC4A25"/>
    <w:rsid w:val="00ED462E"/>
    <w:rsid w:val="00EE401C"/>
    <w:rsid w:val="00EF16CC"/>
    <w:rsid w:val="00EF6028"/>
    <w:rsid w:val="00EF6AA1"/>
    <w:rsid w:val="00EF79CE"/>
    <w:rsid w:val="00F025A2"/>
    <w:rsid w:val="00F04712"/>
    <w:rsid w:val="00F07C1A"/>
    <w:rsid w:val="00F13360"/>
    <w:rsid w:val="00F22E92"/>
    <w:rsid w:val="00F22EC7"/>
    <w:rsid w:val="00F30E63"/>
    <w:rsid w:val="00F325C8"/>
    <w:rsid w:val="00F440CF"/>
    <w:rsid w:val="00F653B8"/>
    <w:rsid w:val="00F845DC"/>
    <w:rsid w:val="00F9008D"/>
    <w:rsid w:val="00F93B57"/>
    <w:rsid w:val="00F96DA7"/>
    <w:rsid w:val="00FA1266"/>
    <w:rsid w:val="00FA1339"/>
    <w:rsid w:val="00FA20B7"/>
    <w:rsid w:val="00FA4855"/>
    <w:rsid w:val="00FC1192"/>
    <w:rsid w:val="00FD0C8C"/>
    <w:rsid w:val="00FD1976"/>
    <w:rsid w:val="00FD5A68"/>
    <w:rsid w:val="00FF4211"/>
    <w:rsid w:val="00FF541E"/>
    <w:rsid w:val="00FF7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9"/>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 w:type="character" w:customStyle="1" w:styleId="B1Char">
    <w:name w:val="B1 Char"/>
    <w:link w:val="B1"/>
    <w:qFormat/>
    <w:rsid w:val="00E93E86"/>
    <w:rPr>
      <w:lang w:eastAsia="en-US"/>
    </w:rPr>
  </w:style>
  <w:style w:type="character" w:customStyle="1" w:styleId="B2Char">
    <w:name w:val="B2 Char"/>
    <w:link w:val="B2"/>
    <w:rsid w:val="00E93E86"/>
    <w:rPr>
      <w:lang w:eastAsia="en-US"/>
    </w:rPr>
  </w:style>
  <w:style w:type="character" w:customStyle="1" w:styleId="B3Char2">
    <w:name w:val="B3 Char2"/>
    <w:link w:val="B3"/>
    <w:rsid w:val="00E93E86"/>
    <w:rPr>
      <w:lang w:eastAsia="en-US"/>
    </w:rPr>
  </w:style>
  <w:style w:type="character" w:customStyle="1" w:styleId="TALChar">
    <w:name w:val="TAL Char"/>
    <w:link w:val="TAL"/>
    <w:rsid w:val="004C7D2B"/>
    <w:rPr>
      <w:rFonts w:ascii="Arial" w:hAnsi="Arial"/>
      <w:sz w:val="18"/>
      <w:lang w:eastAsia="en-US"/>
    </w:rPr>
  </w:style>
  <w:style w:type="character" w:customStyle="1" w:styleId="THChar">
    <w:name w:val="TH Char"/>
    <w:link w:val="TH"/>
    <w:qFormat/>
    <w:locked/>
    <w:rsid w:val="004C7D2B"/>
    <w:rPr>
      <w:rFonts w:ascii="Arial" w:hAnsi="Arial"/>
      <w:b/>
      <w:lang w:eastAsia="en-US"/>
    </w:rPr>
  </w:style>
  <w:style w:type="character" w:customStyle="1" w:styleId="TAHCar">
    <w:name w:val="TAH Car"/>
    <w:link w:val="TAH"/>
    <w:qFormat/>
    <w:rsid w:val="004C7D2B"/>
    <w:rPr>
      <w:rFonts w:ascii="Arial" w:hAnsi="Arial"/>
      <w:b/>
      <w:sz w:val="18"/>
      <w:lang w:eastAsia="en-US"/>
    </w:rPr>
  </w:style>
  <w:style w:type="numbering" w:customStyle="1" w:styleId="NoList1">
    <w:name w:val="No List1"/>
    <w:next w:val="NoList"/>
    <w:semiHidden/>
    <w:rsid w:val="006D0118"/>
  </w:style>
  <w:style w:type="paragraph" w:styleId="Index2">
    <w:name w:val="index 2"/>
    <w:basedOn w:val="Index1"/>
    <w:rsid w:val="006D0118"/>
    <w:pPr>
      <w:ind w:left="284"/>
    </w:pPr>
  </w:style>
  <w:style w:type="paragraph" w:styleId="Index1">
    <w:name w:val="index 1"/>
    <w:basedOn w:val="Normal"/>
    <w:rsid w:val="006D0118"/>
    <w:pPr>
      <w:keepLines/>
      <w:spacing w:after="0"/>
    </w:pPr>
    <w:rPr>
      <w:rFonts w:eastAsia="Malgun Gothic"/>
    </w:rPr>
  </w:style>
  <w:style w:type="paragraph" w:styleId="ListNumber2">
    <w:name w:val="List Number 2"/>
    <w:basedOn w:val="ListNumber"/>
    <w:rsid w:val="006D0118"/>
    <w:pPr>
      <w:ind w:left="851"/>
    </w:pPr>
  </w:style>
  <w:style w:type="character" w:styleId="FootnoteReference">
    <w:name w:val="footnote reference"/>
    <w:rsid w:val="006D0118"/>
    <w:rPr>
      <w:b/>
      <w:position w:val="6"/>
      <w:sz w:val="16"/>
    </w:rPr>
  </w:style>
  <w:style w:type="paragraph" w:styleId="FootnoteText">
    <w:name w:val="footnote text"/>
    <w:basedOn w:val="Normal"/>
    <w:link w:val="FootnoteTextChar"/>
    <w:rsid w:val="006D0118"/>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6D0118"/>
    <w:rPr>
      <w:rFonts w:eastAsia="Malgun Gothic"/>
      <w:sz w:val="16"/>
      <w:lang w:eastAsia="en-US"/>
    </w:rPr>
  </w:style>
  <w:style w:type="paragraph" w:styleId="ListBullet2">
    <w:name w:val="List Bullet 2"/>
    <w:basedOn w:val="ListBullet"/>
    <w:rsid w:val="006D0118"/>
    <w:pPr>
      <w:ind w:left="851"/>
    </w:pPr>
  </w:style>
  <w:style w:type="paragraph" w:styleId="ListBullet3">
    <w:name w:val="List Bullet 3"/>
    <w:basedOn w:val="ListBullet2"/>
    <w:rsid w:val="006D0118"/>
    <w:pPr>
      <w:ind w:left="1135"/>
    </w:pPr>
  </w:style>
  <w:style w:type="paragraph" w:styleId="ListNumber">
    <w:name w:val="List Number"/>
    <w:basedOn w:val="List"/>
    <w:rsid w:val="006D0118"/>
  </w:style>
  <w:style w:type="paragraph" w:styleId="List2">
    <w:name w:val="List 2"/>
    <w:basedOn w:val="List"/>
    <w:rsid w:val="006D0118"/>
    <w:pPr>
      <w:ind w:left="851"/>
    </w:pPr>
  </w:style>
  <w:style w:type="paragraph" w:styleId="List3">
    <w:name w:val="List 3"/>
    <w:basedOn w:val="List2"/>
    <w:rsid w:val="006D0118"/>
    <w:pPr>
      <w:ind w:left="1135"/>
    </w:pPr>
  </w:style>
  <w:style w:type="paragraph" w:styleId="List4">
    <w:name w:val="List 4"/>
    <w:basedOn w:val="List3"/>
    <w:rsid w:val="006D0118"/>
    <w:pPr>
      <w:ind w:left="1418"/>
    </w:pPr>
  </w:style>
  <w:style w:type="paragraph" w:styleId="List5">
    <w:name w:val="List 5"/>
    <w:basedOn w:val="List4"/>
    <w:rsid w:val="006D0118"/>
    <w:pPr>
      <w:ind w:left="1702"/>
    </w:pPr>
  </w:style>
  <w:style w:type="paragraph" w:styleId="List">
    <w:name w:val="List"/>
    <w:basedOn w:val="Normal"/>
    <w:rsid w:val="006D0118"/>
    <w:pPr>
      <w:ind w:left="568" w:hanging="284"/>
    </w:pPr>
    <w:rPr>
      <w:rFonts w:eastAsia="Malgun Gothic"/>
    </w:rPr>
  </w:style>
  <w:style w:type="paragraph" w:styleId="ListBullet">
    <w:name w:val="List Bullet"/>
    <w:basedOn w:val="List"/>
    <w:rsid w:val="006D0118"/>
  </w:style>
  <w:style w:type="paragraph" w:styleId="ListBullet4">
    <w:name w:val="List Bullet 4"/>
    <w:basedOn w:val="ListBullet3"/>
    <w:rsid w:val="006D0118"/>
    <w:pPr>
      <w:ind w:left="1418"/>
    </w:pPr>
  </w:style>
  <w:style w:type="paragraph" w:styleId="ListBullet5">
    <w:name w:val="List Bullet 5"/>
    <w:basedOn w:val="ListBullet4"/>
    <w:rsid w:val="006D0118"/>
    <w:pPr>
      <w:ind w:left="1702"/>
    </w:pPr>
  </w:style>
  <w:style w:type="paragraph" w:customStyle="1" w:styleId="CRCoverPage">
    <w:name w:val="CR Cover Page"/>
    <w:rsid w:val="006D0118"/>
    <w:pPr>
      <w:spacing w:after="120"/>
    </w:pPr>
    <w:rPr>
      <w:rFonts w:ascii="Arial" w:eastAsia="Malgun Gothic" w:hAnsi="Arial"/>
      <w:lang w:eastAsia="en-US"/>
    </w:rPr>
  </w:style>
  <w:style w:type="paragraph" w:customStyle="1" w:styleId="tdoc-header">
    <w:name w:val="tdoc-header"/>
    <w:rsid w:val="006D0118"/>
    <w:rPr>
      <w:rFonts w:ascii="Arial" w:eastAsia="Malgun Gothic" w:hAnsi="Arial"/>
      <w:noProof/>
      <w:sz w:val="24"/>
      <w:lang w:eastAsia="en-US"/>
    </w:rPr>
  </w:style>
  <w:style w:type="character" w:styleId="CommentReference">
    <w:name w:val="annotation reference"/>
    <w:rsid w:val="006D0118"/>
    <w:rPr>
      <w:sz w:val="16"/>
    </w:rPr>
  </w:style>
  <w:style w:type="paragraph" w:styleId="CommentText">
    <w:name w:val="annotation text"/>
    <w:basedOn w:val="Normal"/>
    <w:link w:val="CommentTextChar"/>
    <w:rsid w:val="006D0118"/>
    <w:rPr>
      <w:rFonts w:eastAsia="Malgun Gothic"/>
    </w:rPr>
  </w:style>
  <w:style w:type="character" w:customStyle="1" w:styleId="CommentTextChar">
    <w:name w:val="Comment Text Char"/>
    <w:basedOn w:val="DefaultParagraphFont"/>
    <w:link w:val="CommentText"/>
    <w:rsid w:val="006D0118"/>
    <w:rPr>
      <w:rFonts w:eastAsia="Malgun Gothic"/>
      <w:lang w:eastAsia="en-US"/>
    </w:rPr>
  </w:style>
  <w:style w:type="paragraph" w:styleId="CommentSubject">
    <w:name w:val="annotation subject"/>
    <w:basedOn w:val="CommentText"/>
    <w:next w:val="CommentText"/>
    <w:link w:val="CommentSubjectChar"/>
    <w:rsid w:val="006D0118"/>
    <w:rPr>
      <w:b/>
      <w:bCs/>
    </w:rPr>
  </w:style>
  <w:style w:type="character" w:customStyle="1" w:styleId="CommentSubjectChar">
    <w:name w:val="Comment Subject Char"/>
    <w:basedOn w:val="CommentTextChar"/>
    <w:link w:val="CommentSubject"/>
    <w:rsid w:val="006D0118"/>
    <w:rPr>
      <w:rFonts w:eastAsia="Malgun Gothic"/>
      <w:b/>
      <w:bCs/>
      <w:lang w:eastAsia="en-US"/>
    </w:rPr>
  </w:style>
  <w:style w:type="paragraph" w:styleId="DocumentMap">
    <w:name w:val="Document Map"/>
    <w:basedOn w:val="Normal"/>
    <w:link w:val="DocumentMapChar"/>
    <w:rsid w:val="006D0118"/>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6D0118"/>
    <w:rPr>
      <w:rFonts w:ascii="Tahoma" w:eastAsia="Malgun Gothic" w:hAnsi="Tahoma" w:cs="Tahoma"/>
      <w:shd w:val="clear" w:color="auto" w:fill="000080"/>
      <w:lang w:eastAsia="en-US"/>
    </w:rPr>
  </w:style>
  <w:style w:type="character" w:customStyle="1" w:styleId="NOChar">
    <w:name w:val="NO Char"/>
    <w:link w:val="NO"/>
    <w:locked/>
    <w:rsid w:val="006D0118"/>
    <w:rPr>
      <w:lang w:eastAsia="en-US"/>
    </w:rPr>
  </w:style>
  <w:style w:type="character" w:customStyle="1" w:styleId="TFChar">
    <w:name w:val="TF Char"/>
    <w:link w:val="TF"/>
    <w:qFormat/>
    <w:rsid w:val="006D0118"/>
    <w:rPr>
      <w:rFonts w:ascii="Arial" w:hAnsi="Arial"/>
      <w:b/>
      <w:lang w:eastAsia="en-US"/>
    </w:rPr>
  </w:style>
  <w:style w:type="character" w:customStyle="1" w:styleId="Heading4Char">
    <w:name w:val="Heading 4 Char"/>
    <w:link w:val="Heading4"/>
    <w:rsid w:val="006D0118"/>
    <w:rPr>
      <w:rFonts w:ascii="Arial" w:hAnsi="Arial"/>
      <w:sz w:val="24"/>
      <w:lang w:eastAsia="en-US"/>
    </w:rPr>
  </w:style>
  <w:style w:type="character" w:customStyle="1" w:styleId="Heading2Char">
    <w:name w:val="Heading 2 Char"/>
    <w:link w:val="Heading2"/>
    <w:rsid w:val="006D0118"/>
    <w:rPr>
      <w:rFonts w:ascii="Arial" w:hAnsi="Arial"/>
      <w:sz w:val="32"/>
      <w:lang w:eastAsia="en-US"/>
    </w:rPr>
  </w:style>
  <w:style w:type="character" w:styleId="Emphasis">
    <w:name w:val="Emphasis"/>
    <w:qFormat/>
    <w:rsid w:val="006D0118"/>
    <w:rPr>
      <w:i/>
      <w:iCs/>
    </w:rPr>
  </w:style>
  <w:style w:type="character" w:customStyle="1" w:styleId="Heading5Char">
    <w:name w:val="Heading 5 Char"/>
    <w:link w:val="Heading5"/>
    <w:rsid w:val="006D0118"/>
    <w:rPr>
      <w:rFonts w:ascii="Arial" w:hAnsi="Arial"/>
      <w:sz w:val="22"/>
      <w:lang w:eastAsia="en-US"/>
    </w:rPr>
  </w:style>
  <w:style w:type="character" w:customStyle="1" w:styleId="Heading6Char">
    <w:name w:val="Heading 6 Char"/>
    <w:link w:val="Heading6"/>
    <w:rsid w:val="006D0118"/>
    <w:rPr>
      <w:rFonts w:ascii="Arial" w:hAnsi="Arial"/>
      <w:lang w:eastAsia="en-US"/>
    </w:rPr>
  </w:style>
  <w:style w:type="character" w:customStyle="1" w:styleId="Heading7Char">
    <w:name w:val="Heading 7 Char"/>
    <w:link w:val="Heading7"/>
    <w:rsid w:val="006D0118"/>
    <w:rPr>
      <w:rFonts w:ascii="Arial" w:hAnsi="Arial"/>
      <w:lang w:eastAsia="en-US"/>
    </w:rPr>
  </w:style>
  <w:style w:type="character" w:customStyle="1" w:styleId="Heading8Char">
    <w:name w:val="Heading 8 Char"/>
    <w:link w:val="Heading8"/>
    <w:rsid w:val="006D0118"/>
    <w:rPr>
      <w:rFonts w:ascii="Arial" w:hAnsi="Arial"/>
      <w:sz w:val="36"/>
      <w:lang w:eastAsia="en-US"/>
    </w:rPr>
  </w:style>
  <w:style w:type="character" w:customStyle="1" w:styleId="Heading9Char">
    <w:name w:val="Heading 9 Char"/>
    <w:link w:val="Heading9"/>
    <w:rsid w:val="006D0118"/>
    <w:rPr>
      <w:rFonts w:ascii="Arial" w:hAnsi="Arial"/>
      <w:sz w:val="36"/>
      <w:lang w:eastAsia="en-US"/>
    </w:rPr>
  </w:style>
  <w:style w:type="character" w:customStyle="1" w:styleId="HeaderChar">
    <w:name w:val="Header Char"/>
    <w:link w:val="Header"/>
    <w:rsid w:val="006D0118"/>
    <w:rPr>
      <w:rFonts w:ascii="Arial" w:hAnsi="Arial"/>
      <w:b/>
      <w:noProof/>
      <w:sz w:val="18"/>
      <w:lang w:eastAsia="ja-JP"/>
    </w:rPr>
  </w:style>
  <w:style w:type="character" w:customStyle="1" w:styleId="FooterChar">
    <w:name w:val="Footer Char"/>
    <w:link w:val="Footer"/>
    <w:rsid w:val="006D0118"/>
    <w:rPr>
      <w:rFonts w:ascii="Arial" w:hAnsi="Arial"/>
      <w:b/>
      <w:i/>
      <w:noProof/>
      <w:sz w:val="18"/>
      <w:lang w:eastAsia="ja-JP"/>
    </w:rPr>
  </w:style>
  <w:style w:type="paragraph" w:styleId="ListParagraph">
    <w:name w:val="List Paragraph"/>
    <w:basedOn w:val="Normal"/>
    <w:uiPriority w:val="34"/>
    <w:qFormat/>
    <w:rsid w:val="006D0118"/>
    <w:pPr>
      <w:spacing w:after="0"/>
      <w:ind w:left="720"/>
    </w:pPr>
    <w:rPr>
      <w:rFonts w:eastAsia="Calibri"/>
      <w:sz w:val="24"/>
      <w:szCs w:val="24"/>
      <w:lang w:val="en-US"/>
    </w:rPr>
  </w:style>
  <w:style w:type="numbering" w:customStyle="1" w:styleId="NoList11">
    <w:name w:val="No List11"/>
    <w:next w:val="NoList"/>
    <w:semiHidden/>
    <w:unhideWhenUsed/>
    <w:rsid w:val="006D0118"/>
  </w:style>
  <w:style w:type="character" w:customStyle="1" w:styleId="TAHChar">
    <w:name w:val="TAH Char"/>
    <w:locked/>
    <w:rsid w:val="006D0118"/>
    <w:rPr>
      <w:rFonts w:ascii="Arial" w:hAnsi="Arial"/>
      <w:b/>
      <w:sz w:val="18"/>
      <w:lang w:eastAsia="en-US"/>
    </w:rPr>
  </w:style>
  <w:style w:type="character" w:customStyle="1" w:styleId="TACChar">
    <w:name w:val="TAC Char"/>
    <w:link w:val="TAC"/>
    <w:locked/>
    <w:rsid w:val="006D0118"/>
    <w:rPr>
      <w:rFonts w:ascii="Arial" w:hAnsi="Arial"/>
      <w:sz w:val="18"/>
      <w:lang w:eastAsia="en-US"/>
    </w:rPr>
  </w:style>
  <w:style w:type="character" w:customStyle="1" w:styleId="PLChar">
    <w:name w:val="PL Char"/>
    <w:link w:val="PL"/>
    <w:qFormat/>
    <w:rsid w:val="006D0118"/>
    <w:rPr>
      <w:rFonts w:ascii="Courier New" w:hAnsi="Courier New"/>
      <w:noProof/>
      <w:sz w:val="16"/>
      <w:lang w:eastAsia="en-US"/>
    </w:rPr>
  </w:style>
  <w:style w:type="character" w:customStyle="1" w:styleId="NOZchn">
    <w:name w:val="NO Zchn"/>
    <w:rsid w:val="006D01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image" Target="media/image22.emf"/><Relationship Id="rId50"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package" Target="embeddings/Microsoft_Visio_Drawing13.vsdx"/><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oleObject" Target="embeddings/Microsoft_Visio_2003-2010_Drawing.vsd"/><Relationship Id="rId49"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image" Target="media/image23.emf"/><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27</Pages>
  <Words>13089</Words>
  <Characters>77197</Characters>
  <Application>Microsoft Office Word</Application>
  <DocSecurity>0</DocSecurity>
  <Lines>643</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 Mladin</cp:lastModifiedBy>
  <cp:revision>38</cp:revision>
  <cp:lastPrinted>2019-02-25T14:05:00Z</cp:lastPrinted>
  <dcterms:created xsi:type="dcterms:W3CDTF">2022-07-08T23:55:00Z</dcterms:created>
  <dcterms:modified xsi:type="dcterms:W3CDTF">2022-09-20T19:27:00Z</dcterms:modified>
</cp:coreProperties>
</file>